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E6" w:rsidRDefault="00555FB5" w:rsidP="001E098D">
      <w:pPr>
        <w:jc w:val="center"/>
        <w:rPr>
          <w:rFonts w:asciiTheme="majorBidi" w:hAnsiTheme="majorBidi" w:cstheme="majorBidi"/>
          <w:b/>
          <w:bCs/>
          <w:sz w:val="28"/>
          <w:szCs w:val="28"/>
          <w:u w:val="single"/>
        </w:rPr>
      </w:pPr>
      <w:r w:rsidRPr="00555FB5">
        <w:rPr>
          <w:rFonts w:asciiTheme="majorBidi" w:hAnsiTheme="majorBidi" w:cstheme="majorBidi"/>
          <w:b/>
          <w:bCs/>
          <w:sz w:val="28"/>
          <w:szCs w:val="28"/>
          <w:u w:val="single"/>
        </w:rPr>
        <w:t>Rappel sur l’organisation moléculaire des biomembranes</w:t>
      </w:r>
    </w:p>
    <w:p w:rsidR="00AA0C4C" w:rsidRDefault="00AA0C4C" w:rsidP="001E098D">
      <w:pPr>
        <w:jc w:val="center"/>
        <w:rPr>
          <w:rFonts w:asciiTheme="majorBidi" w:hAnsiTheme="majorBidi" w:cstheme="majorBidi"/>
          <w:b/>
          <w:bCs/>
          <w:sz w:val="28"/>
          <w:szCs w:val="28"/>
          <w:u w:val="single"/>
        </w:rPr>
      </w:pPr>
    </w:p>
    <w:p w:rsidR="00AA0C4C" w:rsidRDefault="00AA0C4C" w:rsidP="004345E8">
      <w:pPr>
        <w:jc w:val="center"/>
        <w:rPr>
          <w:rFonts w:asciiTheme="majorBidi" w:hAnsiTheme="majorBidi" w:cstheme="majorBidi"/>
          <w:b/>
          <w:bCs/>
          <w:sz w:val="28"/>
          <w:szCs w:val="28"/>
          <w:u w:val="single"/>
        </w:rPr>
      </w:pPr>
    </w:p>
    <w:p w:rsidR="00AD200E" w:rsidRPr="006717F5" w:rsidRDefault="00555FB5" w:rsidP="006717F5">
      <w:pPr>
        <w:spacing w:line="360" w:lineRule="auto"/>
        <w:rPr>
          <w:rFonts w:asciiTheme="majorBidi" w:hAnsiTheme="majorBidi" w:cstheme="majorBidi"/>
          <w:b/>
          <w:bCs/>
          <w:sz w:val="24"/>
          <w:szCs w:val="24"/>
        </w:rPr>
      </w:pPr>
      <w:r w:rsidRPr="006717F5">
        <w:rPr>
          <w:rFonts w:asciiTheme="majorBidi" w:hAnsiTheme="majorBidi" w:cstheme="majorBidi"/>
          <w:b/>
          <w:bCs/>
          <w:sz w:val="24"/>
          <w:szCs w:val="24"/>
        </w:rPr>
        <w:t xml:space="preserve"> </w:t>
      </w:r>
      <w:r w:rsidR="00AD200E" w:rsidRPr="006717F5">
        <w:rPr>
          <w:rFonts w:asciiTheme="majorBidi" w:hAnsiTheme="majorBidi" w:cstheme="majorBidi"/>
          <w:b/>
          <w:bCs/>
          <w:sz w:val="24"/>
          <w:szCs w:val="24"/>
        </w:rPr>
        <w:t xml:space="preserve">Introduction </w:t>
      </w:r>
    </w:p>
    <w:p w:rsidR="001B21AD" w:rsidRPr="006717F5" w:rsidRDefault="00AA0C4C"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 xml:space="preserve">       </w:t>
      </w:r>
      <w:r w:rsidR="00E95023" w:rsidRPr="006717F5">
        <w:rPr>
          <w:rFonts w:asciiTheme="majorBidi" w:hAnsiTheme="majorBidi" w:cstheme="majorBidi"/>
          <w:sz w:val="24"/>
          <w:szCs w:val="24"/>
        </w:rPr>
        <w:t>La cellule est une unité structurale et fonctionnelle de la plupart des organismes vivants ; un être humain en contient environ cent mille milliards. Chaque cellule est entourée d’une membrane. Une estimation sommaire indique que l’ensemble des membranes cellulaires de notre corps couvre une superfi</w:t>
      </w:r>
      <w:r w:rsidR="001B21AD" w:rsidRPr="006717F5">
        <w:rPr>
          <w:rFonts w:asciiTheme="majorBidi" w:hAnsiTheme="majorBidi" w:cstheme="majorBidi"/>
          <w:sz w:val="24"/>
          <w:szCs w:val="24"/>
        </w:rPr>
        <w:t xml:space="preserve">cie d’environ trois </w:t>
      </w:r>
      <w:r w:rsidR="00510B96" w:rsidRPr="006717F5">
        <w:rPr>
          <w:rFonts w:asciiTheme="majorBidi" w:hAnsiTheme="majorBidi" w:cstheme="majorBidi"/>
          <w:sz w:val="24"/>
          <w:szCs w:val="24"/>
        </w:rPr>
        <w:t xml:space="preserve">hectares. </w:t>
      </w:r>
      <w:r w:rsidR="00E95023" w:rsidRPr="006717F5">
        <w:rPr>
          <w:rFonts w:asciiTheme="majorBidi" w:hAnsiTheme="majorBidi" w:cstheme="majorBidi"/>
          <w:sz w:val="24"/>
          <w:szCs w:val="24"/>
        </w:rPr>
        <w:t>La membrane entourant la cellule est un élément essentiel dans tout être vivant. Elle doit à la fois être assez étanche pour séparer la cellule de l’extérieur et permettre les échanges de matière depuis et vers la cellule : nutrition, respiration. Elle est semi perméable et contribue à réguler activement ces échanges. Elle joue également un rôle dans la communication entre deux cellules voisines (transmission de signaux) et dans l’adhésion cellulaire. On trouve aussi une importante quantité de membranes à l’inté- rieur même d’une cellule, où elles délimitent les compartiments intracellulaires. De nombreuses maladies sont liées à un problème de régulation de la composition membranaire : c’est le cas de l’athérosclérose. De même, le cholestérol est indispensable à l’activité cellulaire, et des mécanismes de transport inappropriés peuvent conduire à l’apparition de maladies mortelles.</w:t>
      </w:r>
    </w:p>
    <w:p w:rsidR="002605A4" w:rsidRPr="006717F5" w:rsidRDefault="00E95023" w:rsidP="006717F5">
      <w:pPr>
        <w:pStyle w:val="Paragraphedeliste"/>
        <w:numPr>
          <w:ilvl w:val="0"/>
          <w:numId w:val="1"/>
        </w:numPr>
        <w:spacing w:line="360" w:lineRule="auto"/>
        <w:jc w:val="both"/>
        <w:rPr>
          <w:rFonts w:asciiTheme="majorBidi" w:hAnsiTheme="majorBidi" w:cstheme="majorBidi"/>
          <w:b/>
          <w:bCs/>
          <w:sz w:val="24"/>
          <w:szCs w:val="24"/>
        </w:rPr>
      </w:pPr>
      <w:r w:rsidRPr="006717F5">
        <w:rPr>
          <w:rFonts w:asciiTheme="majorBidi" w:hAnsiTheme="majorBidi" w:cstheme="majorBidi"/>
          <w:b/>
          <w:bCs/>
          <w:sz w:val="24"/>
          <w:szCs w:val="24"/>
        </w:rPr>
        <w:t xml:space="preserve">Structure des biomembranes </w:t>
      </w:r>
    </w:p>
    <w:p w:rsidR="002605A4" w:rsidRPr="006717F5" w:rsidRDefault="00F76E54"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 xml:space="preserve">      </w:t>
      </w:r>
      <w:r w:rsidR="002605A4" w:rsidRPr="006717F5">
        <w:rPr>
          <w:rFonts w:asciiTheme="majorBidi" w:hAnsiTheme="majorBidi" w:cstheme="majorBidi"/>
          <w:sz w:val="24"/>
          <w:szCs w:val="24"/>
        </w:rPr>
        <w:t>Les membranes cellulaires sont des doubles couches phospholipidiques dans lesquelles s’insèrent de manière asymétrique et inhomogène d’autres structures les caractérisant.</w:t>
      </w:r>
    </w:p>
    <w:p w:rsidR="002605A4" w:rsidRPr="006717F5" w:rsidRDefault="00312B4B"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 xml:space="preserve">     </w:t>
      </w:r>
      <w:r w:rsidR="002605A4" w:rsidRPr="006717F5">
        <w:rPr>
          <w:rFonts w:asciiTheme="majorBidi" w:hAnsiTheme="majorBidi" w:cstheme="majorBidi"/>
          <w:sz w:val="24"/>
          <w:szCs w:val="24"/>
        </w:rPr>
        <w:t>La membrane délimitant la cellule est appelée membrane plasmique et les membranes des organites sont appelées par le nom de l’organite concerné (membrane nucléaire, membrane mitochondriale, etc.).</w:t>
      </w:r>
    </w:p>
    <w:p w:rsidR="002605A4" w:rsidRPr="006717F5" w:rsidRDefault="00312B4B"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 xml:space="preserve">    </w:t>
      </w:r>
      <w:r w:rsidR="002605A4" w:rsidRPr="006717F5">
        <w:rPr>
          <w:rFonts w:asciiTheme="majorBidi" w:hAnsiTheme="majorBidi" w:cstheme="majorBidi"/>
          <w:sz w:val="24"/>
          <w:szCs w:val="24"/>
        </w:rPr>
        <w:t>En microscopie électronique on observe une tri-lamination de la membrane : un feuillet clair de 3 nm (environ 2 fois la longueur d’une chaîne d’acide gras) entouré par 2 feuillets sombres de 2,5 nm chacun ; l’épaisseur totale est donc d’environ 8 nm. Ceci a permis de mettre en évidence la structure en bicouche phospholipidique de la membrane plasmique.</w:t>
      </w:r>
    </w:p>
    <w:p w:rsidR="00312B4B" w:rsidRPr="006717F5" w:rsidRDefault="00312B4B"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   Les membranes sont constituées (en poids sec de membrane) de 40% de lipides, 52% de protéines et 8% de glucides. En prenant en compte la différence de poids existant entre ces classes de molécules, on compte 50 molécules de lipides par molécule de protéine.</w:t>
      </w:r>
    </w:p>
    <w:p w:rsidR="00312B4B" w:rsidRPr="006717F5" w:rsidRDefault="00312B4B"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lastRenderedPageBreak/>
        <w:t xml:space="preserve">   Toutes les membranes de la cellule présentent la même structure mais avec des compositions en lipides et protéines différentes, selon leurs fonctions</w:t>
      </w:r>
      <w:r w:rsidR="009A219B" w:rsidRPr="006717F5">
        <w:rPr>
          <w:rFonts w:asciiTheme="majorBidi" w:hAnsiTheme="majorBidi" w:cstheme="majorBidi"/>
          <w:sz w:val="24"/>
          <w:szCs w:val="24"/>
        </w:rPr>
        <w:t>.</w:t>
      </w:r>
    </w:p>
    <w:p w:rsidR="001B21AD" w:rsidRPr="006717F5" w:rsidRDefault="002605A4" w:rsidP="006717F5">
      <w:pPr>
        <w:spacing w:line="360" w:lineRule="auto"/>
        <w:jc w:val="center"/>
        <w:rPr>
          <w:rFonts w:asciiTheme="majorBidi" w:hAnsiTheme="majorBidi" w:cstheme="majorBidi"/>
          <w:sz w:val="24"/>
          <w:szCs w:val="24"/>
        </w:rPr>
      </w:pPr>
      <w:r w:rsidRPr="006717F5">
        <w:rPr>
          <w:rFonts w:asciiTheme="majorBidi" w:hAnsiTheme="majorBidi" w:cstheme="majorBidi"/>
          <w:noProof/>
          <w:sz w:val="24"/>
          <w:szCs w:val="24"/>
        </w:rPr>
        <w:drawing>
          <wp:inline distT="0" distB="0" distL="0" distR="0">
            <wp:extent cx="5610225" cy="2867025"/>
            <wp:effectExtent l="19050" t="19050" r="28575" b="28575"/>
            <wp:docPr id="1" name="Image 1" descr="http://www.cours-pharmacie.com/images/membrane-cellulaire-bicouche-phospholip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s-pharmacie.com/images/membrane-cellulaire-bicouche-phospholipides.jpg"/>
                    <pic:cNvPicPr>
                      <a:picLocks noChangeAspect="1" noChangeArrowheads="1"/>
                    </pic:cNvPicPr>
                  </pic:nvPicPr>
                  <pic:blipFill>
                    <a:blip r:embed="rId8"/>
                    <a:srcRect/>
                    <a:stretch>
                      <a:fillRect/>
                    </a:stretch>
                  </pic:blipFill>
                  <pic:spPr bwMode="auto">
                    <a:xfrm>
                      <a:off x="0" y="0"/>
                      <a:ext cx="5610225" cy="2867025"/>
                    </a:xfrm>
                    <a:prstGeom prst="rect">
                      <a:avLst/>
                    </a:prstGeom>
                    <a:noFill/>
                    <a:ln w="3175">
                      <a:solidFill>
                        <a:schemeClr val="tx1"/>
                      </a:solidFill>
                      <a:miter lim="800000"/>
                      <a:headEnd/>
                      <a:tailEnd/>
                    </a:ln>
                  </pic:spPr>
                </pic:pic>
              </a:graphicData>
            </a:graphic>
          </wp:inline>
        </w:drawing>
      </w:r>
    </w:p>
    <w:p w:rsidR="001B21AD" w:rsidRPr="006717F5" w:rsidRDefault="00F76E54"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b/>
          <w:bCs/>
          <w:sz w:val="24"/>
          <w:szCs w:val="24"/>
        </w:rPr>
        <w:t xml:space="preserve">Figure 1. </w:t>
      </w:r>
      <w:r w:rsidRPr="006717F5">
        <w:rPr>
          <w:rFonts w:asciiTheme="majorBidi" w:hAnsiTheme="majorBidi" w:cstheme="majorBidi"/>
          <w:sz w:val="24"/>
          <w:szCs w:val="24"/>
        </w:rPr>
        <w:t>Structure des biomembranes</w:t>
      </w:r>
    </w:p>
    <w:p w:rsidR="001B21AD" w:rsidRPr="006717F5" w:rsidRDefault="001B21AD" w:rsidP="006717F5">
      <w:pPr>
        <w:pStyle w:val="Paragraphedeliste"/>
        <w:spacing w:line="360" w:lineRule="auto"/>
        <w:ind w:left="0"/>
        <w:jc w:val="center"/>
        <w:rPr>
          <w:rFonts w:asciiTheme="majorBidi" w:hAnsiTheme="majorBidi" w:cstheme="majorBidi"/>
          <w:sz w:val="24"/>
          <w:szCs w:val="24"/>
        </w:rPr>
      </w:pPr>
    </w:p>
    <w:p w:rsidR="00034781" w:rsidRPr="006717F5" w:rsidRDefault="00312B4B" w:rsidP="006717F5">
      <w:pPr>
        <w:pStyle w:val="Paragraphedeliste"/>
        <w:spacing w:line="360" w:lineRule="auto"/>
        <w:ind w:left="0"/>
        <w:rPr>
          <w:rFonts w:asciiTheme="majorBidi" w:hAnsiTheme="majorBidi" w:cstheme="majorBidi"/>
          <w:sz w:val="24"/>
          <w:szCs w:val="24"/>
        </w:rPr>
      </w:pPr>
      <w:r w:rsidRPr="006717F5">
        <w:rPr>
          <w:rFonts w:asciiTheme="majorBidi" w:hAnsiTheme="majorBidi" w:cstheme="majorBidi"/>
          <w:b/>
          <w:bCs/>
          <w:sz w:val="24"/>
          <w:szCs w:val="24"/>
        </w:rPr>
        <w:t xml:space="preserve">    </w:t>
      </w:r>
    </w:p>
    <w:p w:rsidR="002605A4" w:rsidRPr="006717F5" w:rsidRDefault="00312B4B" w:rsidP="006717F5">
      <w:pPr>
        <w:pStyle w:val="Paragraphedeliste"/>
        <w:numPr>
          <w:ilvl w:val="1"/>
          <w:numId w:val="1"/>
        </w:numPr>
        <w:spacing w:line="360" w:lineRule="auto"/>
        <w:ind w:left="0" w:firstLine="0"/>
        <w:jc w:val="both"/>
        <w:rPr>
          <w:rFonts w:asciiTheme="majorBidi" w:hAnsiTheme="majorBidi" w:cstheme="majorBidi"/>
          <w:b/>
          <w:bCs/>
          <w:sz w:val="24"/>
          <w:szCs w:val="24"/>
        </w:rPr>
      </w:pPr>
      <w:r w:rsidRPr="006717F5">
        <w:rPr>
          <w:rFonts w:asciiTheme="majorBidi" w:hAnsiTheme="majorBidi" w:cstheme="majorBidi"/>
          <w:b/>
          <w:bCs/>
          <w:sz w:val="24"/>
          <w:szCs w:val="24"/>
        </w:rPr>
        <w:t xml:space="preserve">Asymétrie de composition et de  répartition des lipides membranaires </w:t>
      </w:r>
      <w:r w:rsidR="002605A4" w:rsidRPr="006717F5">
        <w:rPr>
          <w:rFonts w:asciiTheme="majorBidi" w:hAnsiTheme="majorBidi" w:cstheme="majorBidi"/>
          <w:b/>
          <w:bCs/>
          <w:sz w:val="24"/>
          <w:szCs w:val="24"/>
        </w:rPr>
        <w:t xml:space="preserve"> </w:t>
      </w:r>
    </w:p>
    <w:p w:rsidR="00FC44A5" w:rsidRPr="006717F5" w:rsidRDefault="00FC44A5" w:rsidP="006717F5">
      <w:pPr>
        <w:pStyle w:val="Paragraphedeliste"/>
        <w:spacing w:line="360" w:lineRule="auto"/>
        <w:ind w:left="142"/>
        <w:jc w:val="both"/>
        <w:rPr>
          <w:rFonts w:asciiTheme="majorBidi" w:hAnsiTheme="majorBidi" w:cstheme="majorBidi"/>
          <w:sz w:val="24"/>
          <w:szCs w:val="24"/>
        </w:rPr>
      </w:pPr>
      <w:r w:rsidRPr="006717F5">
        <w:rPr>
          <w:rFonts w:asciiTheme="majorBidi" w:hAnsiTheme="majorBidi" w:cstheme="majorBidi"/>
          <w:sz w:val="24"/>
          <w:szCs w:val="24"/>
        </w:rPr>
        <w:t>Toutes les membranes biologiques sont constituées de feuillets dont les compositions lipidiques sont différentes, sauf le cholestérol qui se trouve en quantité équivalente dans l’un ou l’autre des feuillets, pouvant basculer facilement de l’un à l’autre.</w:t>
      </w:r>
    </w:p>
    <w:p w:rsidR="00FC44A5" w:rsidRPr="006717F5" w:rsidRDefault="00FC44A5"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Le feuillet interne est caractérisé par les phosphatidyl-sérine et phosphatidyl-éthanol-amine (charge négative).</w:t>
      </w:r>
    </w:p>
    <w:p w:rsidR="00FC44A5" w:rsidRPr="006717F5" w:rsidRDefault="00FC44A5"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Le feuillet externe est caractérisé par la sphingomyéline (charge négative) et la phosphatidyl-choline (charge négative).</w:t>
      </w:r>
    </w:p>
    <w:p w:rsidR="00FC44A5" w:rsidRPr="006717F5" w:rsidRDefault="00FC44A5"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L’asymétrie des lipides entraîne ainsi une asymétrie de la charge globale de chaque feuillet. On visualise également une asymétrie des protéines présente dans la double couche phospholipidique ; ces protéines participent à caractériser les propriétés de la membrane, que cela soit du côté intracellulaire ou extracellulaire.</w:t>
      </w:r>
    </w:p>
    <w:p w:rsidR="002605A4" w:rsidRPr="006717F5" w:rsidRDefault="00FC44A5" w:rsidP="006717F5">
      <w:pPr>
        <w:spacing w:line="360" w:lineRule="auto"/>
        <w:jc w:val="both"/>
        <w:rPr>
          <w:rFonts w:asciiTheme="majorBidi" w:hAnsiTheme="majorBidi" w:cstheme="majorBidi"/>
          <w:sz w:val="24"/>
          <w:szCs w:val="24"/>
        </w:rPr>
      </w:pPr>
      <w:r w:rsidRPr="006717F5">
        <w:rPr>
          <w:rFonts w:asciiTheme="majorBidi" w:hAnsiTheme="majorBidi" w:cstheme="majorBidi"/>
          <w:sz w:val="24"/>
          <w:szCs w:val="24"/>
        </w:rPr>
        <w:t xml:space="preserve">La plus grande asymétrie est celle présente au niveau des glucides, en effet tous les motifs glucidiques sont localisés sur le feuillet externe de la membrane plasmique. Pour les organites </w:t>
      </w:r>
      <w:r w:rsidRPr="006717F5">
        <w:rPr>
          <w:rFonts w:asciiTheme="majorBidi" w:hAnsiTheme="majorBidi" w:cstheme="majorBidi"/>
          <w:sz w:val="24"/>
          <w:szCs w:val="24"/>
        </w:rPr>
        <w:lastRenderedPageBreak/>
        <w:t>intracellulaires les sucres sont dirigés vers la lumière de l’organite. « L’arbre glucidique » présent au niveau du feuillet externe de la membrane plasmique forme ce que l’on appelle le glycocalix.</w:t>
      </w:r>
      <w:r w:rsidR="009A219B" w:rsidRPr="006717F5">
        <w:rPr>
          <w:rFonts w:asciiTheme="majorBidi" w:hAnsiTheme="majorBidi" w:cstheme="majorBidi"/>
          <w:sz w:val="24"/>
          <w:szCs w:val="24"/>
        </w:rPr>
        <w:t xml:space="preserve"> </w:t>
      </w:r>
      <w:r w:rsidR="002605A4" w:rsidRPr="006717F5">
        <w:rPr>
          <w:rFonts w:asciiTheme="majorBidi" w:hAnsiTheme="majorBidi" w:cstheme="majorBidi"/>
          <w:sz w:val="24"/>
          <w:szCs w:val="24"/>
        </w:rPr>
        <w:t>Au sein de la membrane les lipides sont présents sous différentes formes ; parmi elles on compte les phospholipides, les glycolipides et le cholestérol.</w:t>
      </w:r>
    </w:p>
    <w:p w:rsidR="002605A4" w:rsidRPr="006717F5" w:rsidRDefault="009A219B" w:rsidP="006717F5">
      <w:pPr>
        <w:pStyle w:val="Paragraphedeliste"/>
        <w:spacing w:line="360" w:lineRule="auto"/>
        <w:ind w:left="0"/>
        <w:jc w:val="both"/>
        <w:rPr>
          <w:rFonts w:asciiTheme="majorBidi" w:hAnsiTheme="majorBidi" w:cstheme="majorBidi"/>
          <w:b/>
          <w:bCs/>
          <w:sz w:val="24"/>
          <w:szCs w:val="24"/>
        </w:rPr>
      </w:pPr>
      <w:r w:rsidRPr="006717F5">
        <w:rPr>
          <w:rFonts w:asciiTheme="majorBidi" w:hAnsiTheme="majorBidi" w:cstheme="majorBidi"/>
          <w:b/>
          <w:bCs/>
          <w:sz w:val="24"/>
          <w:szCs w:val="24"/>
        </w:rPr>
        <w:t>a.</w:t>
      </w:r>
      <w:r w:rsidR="002605A4" w:rsidRPr="006717F5">
        <w:rPr>
          <w:rFonts w:asciiTheme="majorBidi" w:hAnsiTheme="majorBidi" w:cstheme="majorBidi"/>
          <w:b/>
          <w:bCs/>
          <w:sz w:val="24"/>
          <w:szCs w:val="24"/>
        </w:rPr>
        <w:t xml:space="preserve"> Phospholipides</w:t>
      </w:r>
    </w:p>
    <w:p w:rsidR="0001233C" w:rsidRPr="006717F5" w:rsidRDefault="0001233C" w:rsidP="006717F5">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6717F5">
        <w:rPr>
          <w:rFonts w:asciiTheme="majorBidi" w:eastAsiaTheme="minorHAnsi" w:hAnsiTheme="majorBidi" w:cstheme="majorBidi"/>
          <w:color w:val="000000"/>
          <w:sz w:val="24"/>
          <w:szCs w:val="24"/>
          <w:lang w:eastAsia="en-US"/>
        </w:rPr>
        <w:t xml:space="preserve">Ce sont des molécules amphiphiles ou amphipathiques : </w:t>
      </w:r>
      <w:r w:rsidR="009E52B3" w:rsidRPr="006717F5">
        <w:rPr>
          <w:rFonts w:asciiTheme="majorBidi" w:eastAsiaTheme="minorHAnsi" w:hAnsiTheme="majorBidi" w:cstheme="majorBidi"/>
          <w:color w:val="000000"/>
          <w:sz w:val="24"/>
          <w:szCs w:val="24"/>
          <w:lang w:eastAsia="en-US"/>
        </w:rPr>
        <w:t>(</w:t>
      </w:r>
      <w:r w:rsidRPr="006717F5">
        <w:rPr>
          <w:rFonts w:asciiTheme="majorBidi" w:eastAsiaTheme="minorHAnsi" w:hAnsiTheme="majorBidi" w:cstheme="majorBidi"/>
          <w:color w:val="000000"/>
          <w:sz w:val="24"/>
          <w:szCs w:val="24"/>
          <w:lang w:eastAsia="en-US"/>
        </w:rPr>
        <w:t>Amphi = double, phile = qui aime</w:t>
      </w:r>
      <w:r w:rsidR="009E52B3" w:rsidRPr="006717F5">
        <w:rPr>
          <w:rFonts w:asciiTheme="majorBidi" w:eastAsiaTheme="minorHAnsi" w:hAnsiTheme="majorBidi" w:cstheme="majorBidi"/>
          <w:color w:val="000000"/>
          <w:sz w:val="24"/>
          <w:szCs w:val="24"/>
          <w:lang w:eastAsia="en-US"/>
        </w:rPr>
        <w:t>)</w:t>
      </w:r>
      <w:r w:rsidRPr="006717F5">
        <w:rPr>
          <w:rFonts w:asciiTheme="majorBidi" w:eastAsiaTheme="minorHAnsi" w:hAnsiTheme="majorBidi" w:cstheme="majorBidi"/>
          <w:color w:val="000000"/>
          <w:sz w:val="24"/>
          <w:szCs w:val="24"/>
          <w:lang w:eastAsia="en-US"/>
        </w:rPr>
        <w:t xml:space="preserve"> </w:t>
      </w:r>
      <w:r w:rsidR="009E52B3" w:rsidRPr="006717F5">
        <w:rPr>
          <w:rFonts w:asciiTheme="majorBidi" w:eastAsiaTheme="minorHAnsi" w:hAnsiTheme="majorBidi" w:cstheme="majorBidi"/>
          <w:color w:val="000000"/>
          <w:sz w:val="24"/>
          <w:szCs w:val="24"/>
          <w:lang w:eastAsia="en-US"/>
        </w:rPr>
        <w:t>avec une e</w:t>
      </w:r>
      <w:r w:rsidRPr="006717F5">
        <w:rPr>
          <w:rFonts w:asciiTheme="majorBidi" w:eastAsiaTheme="minorHAnsi" w:hAnsiTheme="majorBidi" w:cstheme="majorBidi"/>
          <w:color w:val="000000"/>
          <w:sz w:val="24"/>
          <w:szCs w:val="24"/>
          <w:lang w:eastAsia="en-US"/>
        </w:rPr>
        <w:t xml:space="preserve">xtrémité hydrophile : polaire (groupement phosphate) </w:t>
      </w:r>
      <w:r w:rsidR="009E52B3" w:rsidRPr="006717F5">
        <w:rPr>
          <w:rFonts w:asciiTheme="majorBidi" w:eastAsiaTheme="minorHAnsi" w:hAnsiTheme="majorBidi" w:cstheme="majorBidi"/>
          <w:color w:val="000000"/>
          <w:sz w:val="24"/>
          <w:szCs w:val="24"/>
          <w:lang w:eastAsia="en-US"/>
        </w:rPr>
        <w:t>et une e</w:t>
      </w:r>
      <w:r w:rsidRPr="006717F5">
        <w:rPr>
          <w:rFonts w:asciiTheme="majorBidi" w:eastAsiaTheme="minorHAnsi" w:hAnsiTheme="majorBidi" w:cstheme="majorBidi"/>
          <w:color w:val="000000"/>
          <w:sz w:val="24"/>
          <w:szCs w:val="24"/>
          <w:lang w:eastAsia="en-US"/>
        </w:rPr>
        <w:t>xtrémité hydrophobe : apolaire (acide gras)</w:t>
      </w:r>
      <w:r w:rsidR="009E52B3" w:rsidRPr="006717F5">
        <w:rPr>
          <w:rFonts w:asciiTheme="majorBidi" w:eastAsiaTheme="minorHAnsi" w:hAnsiTheme="majorBidi" w:cstheme="majorBidi"/>
          <w:color w:val="000000"/>
          <w:sz w:val="24"/>
          <w:szCs w:val="24"/>
          <w:lang w:eastAsia="en-US"/>
        </w:rPr>
        <w:t xml:space="preserve">. </w:t>
      </w:r>
      <w:r w:rsidRPr="006717F5">
        <w:rPr>
          <w:rFonts w:asciiTheme="majorBidi" w:eastAsiaTheme="minorHAnsi" w:hAnsiTheme="majorBidi" w:cstheme="majorBidi"/>
          <w:color w:val="000000"/>
          <w:sz w:val="24"/>
          <w:szCs w:val="24"/>
          <w:lang w:eastAsia="en-US"/>
        </w:rPr>
        <w:t xml:space="preserve"> C’est une bicouche en milieu aqueux. Les constituants clés sont les acides gras.</w:t>
      </w:r>
    </w:p>
    <w:p w:rsidR="0001233C" w:rsidRPr="006717F5" w:rsidRDefault="0001233C" w:rsidP="006717F5">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6717F5">
        <w:rPr>
          <w:rFonts w:asciiTheme="majorBidi" w:eastAsiaTheme="minorHAnsi" w:hAnsiTheme="majorBidi" w:cstheme="majorBidi"/>
          <w:color w:val="000000"/>
          <w:sz w:val="24"/>
          <w:szCs w:val="24"/>
          <w:lang w:eastAsia="en-US"/>
        </w:rPr>
        <w:t xml:space="preserve">Les acides gras sont des acides carboxyliques caractérisés par une répétition de groupements méthylène -CH2- formant une chaîne carbonée. </w:t>
      </w:r>
    </w:p>
    <w:p w:rsidR="0001233C" w:rsidRPr="006717F5" w:rsidRDefault="0001233C" w:rsidP="006717F5">
      <w:pPr>
        <w:autoSpaceDE w:val="0"/>
        <w:autoSpaceDN w:val="0"/>
        <w:adjustRightInd w:val="0"/>
        <w:spacing w:after="58" w:line="360" w:lineRule="auto"/>
        <w:jc w:val="both"/>
        <w:rPr>
          <w:rFonts w:asciiTheme="majorBidi" w:eastAsiaTheme="minorHAnsi" w:hAnsiTheme="majorBidi" w:cstheme="majorBidi"/>
          <w:color w:val="000000"/>
          <w:sz w:val="24"/>
          <w:szCs w:val="24"/>
          <w:lang w:eastAsia="en-US"/>
        </w:rPr>
      </w:pPr>
      <w:r w:rsidRPr="006717F5">
        <w:rPr>
          <w:rFonts w:asciiTheme="majorBidi" w:eastAsiaTheme="minorHAnsi" w:hAnsiTheme="majorBidi" w:cstheme="majorBidi"/>
          <w:color w:val="000000"/>
          <w:sz w:val="24"/>
          <w:szCs w:val="24"/>
          <w:lang w:eastAsia="en-US"/>
        </w:rPr>
        <w:t xml:space="preserve">- Longueur variable : 14-20 atomes de carbone </w:t>
      </w:r>
    </w:p>
    <w:p w:rsidR="0001233C" w:rsidRPr="006717F5" w:rsidRDefault="0001233C" w:rsidP="006717F5">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6717F5">
        <w:rPr>
          <w:rFonts w:asciiTheme="majorBidi" w:eastAsiaTheme="minorHAnsi" w:hAnsiTheme="majorBidi" w:cstheme="majorBidi"/>
          <w:color w:val="000000"/>
          <w:sz w:val="24"/>
          <w:szCs w:val="24"/>
          <w:lang w:eastAsia="en-US"/>
        </w:rPr>
        <w:t xml:space="preserve">- Saturés sont linéaires (A) ou insaturés (B) (coude dans la structure) </w:t>
      </w:r>
    </w:p>
    <w:p w:rsidR="0001233C" w:rsidRPr="006717F5" w:rsidRDefault="0001233C" w:rsidP="006717F5">
      <w:pPr>
        <w:pStyle w:val="Paragraphedeliste"/>
        <w:spacing w:line="360" w:lineRule="auto"/>
        <w:ind w:left="0"/>
        <w:jc w:val="both"/>
        <w:rPr>
          <w:rFonts w:asciiTheme="majorBidi" w:hAnsiTheme="majorBidi" w:cstheme="majorBidi"/>
          <w:sz w:val="24"/>
          <w:szCs w:val="24"/>
        </w:rPr>
      </w:pPr>
    </w:p>
    <w:p w:rsidR="0001233C" w:rsidRPr="006717F5" w:rsidRDefault="0001233C"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noProof/>
          <w:sz w:val="24"/>
          <w:szCs w:val="24"/>
        </w:rPr>
        <w:drawing>
          <wp:inline distT="0" distB="0" distL="0" distR="0">
            <wp:extent cx="2352675" cy="1552575"/>
            <wp:effectExtent l="19050" t="19050" r="28575" b="28575"/>
            <wp:docPr id="2"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lum bright="-23000" contrast="28000"/>
                    </a:blip>
                    <a:srcRect/>
                    <a:stretch>
                      <a:fillRect/>
                    </a:stretch>
                  </pic:blipFill>
                  <pic:spPr bwMode="auto">
                    <a:xfrm>
                      <a:off x="0" y="0"/>
                      <a:ext cx="2352675" cy="1552575"/>
                    </a:xfrm>
                    <a:prstGeom prst="rect">
                      <a:avLst/>
                    </a:prstGeom>
                    <a:noFill/>
                    <a:ln w="3175">
                      <a:solidFill>
                        <a:schemeClr val="tx1"/>
                      </a:solidFill>
                      <a:miter lim="800000"/>
                      <a:headEnd/>
                      <a:tailEnd/>
                    </a:ln>
                  </pic:spPr>
                </pic:pic>
              </a:graphicData>
            </a:graphic>
          </wp:inline>
        </w:drawing>
      </w:r>
    </w:p>
    <w:p w:rsidR="0001233C" w:rsidRPr="006717F5" w:rsidRDefault="005013A4"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b/>
          <w:bCs/>
          <w:sz w:val="24"/>
          <w:szCs w:val="24"/>
        </w:rPr>
        <w:t>Figure 2.</w:t>
      </w:r>
      <w:r w:rsidRPr="006717F5">
        <w:rPr>
          <w:rFonts w:asciiTheme="majorBidi" w:hAnsiTheme="majorBidi" w:cstheme="majorBidi"/>
          <w:sz w:val="24"/>
          <w:szCs w:val="24"/>
        </w:rPr>
        <w:t xml:space="preserve"> Les acides gras saturés (A) et les acides gras insaturés (B).</w:t>
      </w:r>
    </w:p>
    <w:p w:rsidR="0001233C" w:rsidRPr="006717F5" w:rsidRDefault="0001233C" w:rsidP="006717F5">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6717F5">
        <w:rPr>
          <w:rFonts w:asciiTheme="majorBidi" w:eastAsiaTheme="minorHAnsi" w:hAnsiTheme="majorBidi" w:cstheme="majorBidi"/>
          <w:color w:val="000000"/>
          <w:sz w:val="24"/>
          <w:szCs w:val="24"/>
          <w:lang w:eastAsia="en-US"/>
        </w:rPr>
        <w:t xml:space="preserve">Pour les acides gras saturés, on n’a pas de doubles liaisons, à la différence des acides gras insaturés qui présentent une ou plusieurs doubles liaisons. </w:t>
      </w:r>
      <w:r w:rsidR="00FF3450" w:rsidRPr="006717F5">
        <w:rPr>
          <w:rFonts w:asciiTheme="majorBidi" w:eastAsiaTheme="minorHAnsi" w:hAnsiTheme="majorBidi" w:cstheme="majorBidi"/>
          <w:color w:val="000000"/>
          <w:sz w:val="24"/>
          <w:szCs w:val="24"/>
          <w:lang w:eastAsia="en-US"/>
        </w:rPr>
        <w:t xml:space="preserve"> </w:t>
      </w:r>
      <w:r w:rsidRPr="006717F5">
        <w:rPr>
          <w:rFonts w:asciiTheme="majorBidi" w:eastAsiaTheme="minorHAnsi" w:hAnsiTheme="majorBidi" w:cstheme="majorBidi"/>
          <w:color w:val="000000"/>
          <w:sz w:val="24"/>
          <w:szCs w:val="24"/>
          <w:lang w:eastAsia="en-US"/>
        </w:rPr>
        <w:t>Les liaisons doubles ont un rôle dans la stabilité et la fluidité de la membrane.</w:t>
      </w:r>
    </w:p>
    <w:p w:rsidR="0001233C" w:rsidRPr="006717F5" w:rsidRDefault="0001233C"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noProof/>
          <w:sz w:val="24"/>
          <w:szCs w:val="24"/>
        </w:rPr>
        <w:lastRenderedPageBreak/>
        <w:drawing>
          <wp:inline distT="0" distB="0" distL="0" distR="0">
            <wp:extent cx="5743575" cy="2952750"/>
            <wp:effectExtent l="19050" t="19050" r="28575" b="19050"/>
            <wp:docPr id="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srcRect/>
                    <a:stretch>
                      <a:fillRect/>
                    </a:stretch>
                  </pic:blipFill>
                  <pic:spPr bwMode="auto">
                    <a:xfrm>
                      <a:off x="0" y="0"/>
                      <a:ext cx="5743575" cy="2952750"/>
                    </a:xfrm>
                    <a:prstGeom prst="rect">
                      <a:avLst/>
                    </a:prstGeom>
                    <a:noFill/>
                    <a:ln w="6350">
                      <a:solidFill>
                        <a:schemeClr val="tx1"/>
                      </a:solidFill>
                      <a:miter lim="800000"/>
                      <a:headEnd/>
                      <a:tailEnd/>
                    </a:ln>
                  </pic:spPr>
                </pic:pic>
              </a:graphicData>
            </a:graphic>
          </wp:inline>
        </w:drawing>
      </w:r>
    </w:p>
    <w:p w:rsidR="009E52B3" w:rsidRPr="006717F5" w:rsidRDefault="009E52B3" w:rsidP="006717F5">
      <w:pPr>
        <w:pStyle w:val="Paragraphedeliste"/>
        <w:spacing w:line="360" w:lineRule="auto"/>
        <w:ind w:left="0"/>
        <w:jc w:val="center"/>
        <w:rPr>
          <w:rFonts w:asciiTheme="majorBidi" w:hAnsiTheme="majorBidi" w:cstheme="majorBidi"/>
          <w:b/>
          <w:bCs/>
          <w:sz w:val="24"/>
          <w:szCs w:val="24"/>
        </w:rPr>
      </w:pPr>
    </w:p>
    <w:p w:rsidR="009E52B3" w:rsidRPr="006717F5" w:rsidRDefault="009E52B3" w:rsidP="006717F5">
      <w:pPr>
        <w:pStyle w:val="Paragraphedeliste"/>
        <w:spacing w:line="360" w:lineRule="auto"/>
        <w:ind w:left="0"/>
        <w:jc w:val="center"/>
        <w:rPr>
          <w:rFonts w:asciiTheme="majorBidi" w:hAnsiTheme="majorBidi" w:cstheme="majorBidi"/>
          <w:b/>
          <w:bCs/>
          <w:sz w:val="24"/>
          <w:szCs w:val="24"/>
        </w:rPr>
      </w:pPr>
    </w:p>
    <w:p w:rsidR="0001233C" w:rsidRPr="006717F5" w:rsidRDefault="0001233C"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b/>
          <w:bCs/>
          <w:sz w:val="24"/>
          <w:szCs w:val="24"/>
        </w:rPr>
        <w:t xml:space="preserve">Figure </w:t>
      </w:r>
      <w:r w:rsidR="005013A4" w:rsidRPr="006717F5">
        <w:rPr>
          <w:rFonts w:asciiTheme="majorBidi" w:hAnsiTheme="majorBidi" w:cstheme="majorBidi"/>
          <w:b/>
          <w:bCs/>
          <w:sz w:val="24"/>
          <w:szCs w:val="24"/>
        </w:rPr>
        <w:t>3</w:t>
      </w:r>
      <w:r w:rsidRPr="006717F5">
        <w:rPr>
          <w:rFonts w:asciiTheme="majorBidi" w:hAnsiTheme="majorBidi" w:cstheme="majorBidi"/>
          <w:b/>
          <w:bCs/>
          <w:sz w:val="24"/>
          <w:szCs w:val="24"/>
        </w:rPr>
        <w:t xml:space="preserve">. </w:t>
      </w:r>
      <w:r w:rsidRPr="006717F5">
        <w:rPr>
          <w:rFonts w:asciiTheme="majorBidi" w:hAnsiTheme="majorBidi" w:cstheme="majorBidi"/>
          <w:sz w:val="24"/>
          <w:szCs w:val="24"/>
        </w:rPr>
        <w:t>Structure de base</w:t>
      </w:r>
      <w:r w:rsidR="00A656C9" w:rsidRPr="006717F5">
        <w:rPr>
          <w:rFonts w:asciiTheme="majorBidi" w:hAnsiTheme="majorBidi" w:cstheme="majorBidi"/>
          <w:b/>
          <w:bCs/>
          <w:sz w:val="24"/>
          <w:szCs w:val="24"/>
        </w:rPr>
        <w:t xml:space="preserve"> </w:t>
      </w:r>
      <w:r w:rsidR="00A656C9" w:rsidRPr="006717F5">
        <w:rPr>
          <w:rFonts w:asciiTheme="majorBidi" w:hAnsiTheme="majorBidi" w:cstheme="majorBidi"/>
          <w:sz w:val="24"/>
          <w:szCs w:val="24"/>
        </w:rPr>
        <w:t xml:space="preserve">des glycérophospholipides </w:t>
      </w:r>
      <w:r w:rsidRPr="006717F5">
        <w:rPr>
          <w:rFonts w:asciiTheme="majorBidi" w:hAnsiTheme="majorBidi" w:cstheme="majorBidi"/>
          <w:sz w:val="24"/>
          <w:szCs w:val="24"/>
        </w:rPr>
        <w:t xml:space="preserve"> </w:t>
      </w:r>
    </w:p>
    <w:p w:rsidR="00FA6427" w:rsidRPr="006717F5" w:rsidRDefault="00FA6427" w:rsidP="006717F5">
      <w:pPr>
        <w:pStyle w:val="Paragraphedeliste"/>
        <w:spacing w:line="360" w:lineRule="auto"/>
        <w:ind w:left="0"/>
        <w:jc w:val="both"/>
        <w:rPr>
          <w:rFonts w:asciiTheme="majorBidi" w:hAnsiTheme="majorBidi" w:cstheme="majorBidi"/>
          <w:sz w:val="24"/>
          <w:szCs w:val="24"/>
        </w:rPr>
      </w:pP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On distingue deux types de phospholipides </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p>
    <w:p w:rsidR="002605A4" w:rsidRPr="006717F5" w:rsidRDefault="002605A4" w:rsidP="006717F5">
      <w:pPr>
        <w:pStyle w:val="Paragraphedeliste"/>
        <w:numPr>
          <w:ilvl w:val="0"/>
          <w:numId w:val="5"/>
        </w:numPr>
        <w:spacing w:line="360" w:lineRule="auto"/>
        <w:jc w:val="both"/>
        <w:rPr>
          <w:rFonts w:asciiTheme="majorBidi" w:hAnsiTheme="majorBidi" w:cstheme="majorBidi"/>
          <w:sz w:val="24"/>
          <w:szCs w:val="24"/>
        </w:rPr>
      </w:pPr>
      <w:r w:rsidRPr="006717F5">
        <w:rPr>
          <w:rFonts w:asciiTheme="majorBidi" w:hAnsiTheme="majorBidi" w:cstheme="majorBidi"/>
          <w:b/>
          <w:bCs/>
          <w:sz w:val="24"/>
          <w:szCs w:val="24"/>
        </w:rPr>
        <w:t>Les glycérophospholipides</w:t>
      </w:r>
      <w:r w:rsidRPr="006717F5">
        <w:rPr>
          <w:rFonts w:asciiTheme="majorBidi" w:hAnsiTheme="majorBidi" w:cstheme="majorBidi"/>
          <w:sz w:val="24"/>
          <w:szCs w:val="24"/>
        </w:rPr>
        <w:t xml:space="preserve"> correspondent à l’association de glycérol, de deux acides gras, d’un acide phosphorique et d’alcools ou d’acides aminés. Les alcools ou les acides aminés donnent l’identité et la caractéristique du glycérophospholipides. Parmi les acides aminés on trouve la sérine et parmi les alcools on trouve l’inositol, l’éthanolamine et la choline ; on obtient ainsi la phosphatidyl-sérine, le phosphatidyl-inositol, la phosphatidyl-éthanolamine et la phosphatidyl-choline.</w:t>
      </w:r>
    </w:p>
    <w:p w:rsidR="002605A4" w:rsidRPr="006717F5" w:rsidRDefault="002605A4" w:rsidP="006717F5">
      <w:pPr>
        <w:pStyle w:val="Paragraphedeliste"/>
        <w:numPr>
          <w:ilvl w:val="0"/>
          <w:numId w:val="5"/>
        </w:numPr>
        <w:spacing w:line="360" w:lineRule="auto"/>
        <w:jc w:val="both"/>
        <w:rPr>
          <w:rFonts w:asciiTheme="majorBidi" w:hAnsiTheme="majorBidi" w:cstheme="majorBidi"/>
          <w:sz w:val="24"/>
          <w:szCs w:val="24"/>
        </w:rPr>
      </w:pPr>
      <w:r w:rsidRPr="006717F5">
        <w:rPr>
          <w:rFonts w:asciiTheme="majorBidi" w:hAnsiTheme="majorBidi" w:cstheme="majorBidi"/>
          <w:b/>
          <w:bCs/>
          <w:sz w:val="24"/>
          <w:szCs w:val="24"/>
        </w:rPr>
        <w:t>Les sphingophospholipides</w:t>
      </w:r>
      <w:r w:rsidRPr="006717F5">
        <w:rPr>
          <w:rFonts w:asciiTheme="majorBidi" w:hAnsiTheme="majorBidi" w:cstheme="majorBidi"/>
          <w:sz w:val="24"/>
          <w:szCs w:val="24"/>
        </w:rPr>
        <w:t xml:space="preserve"> correspondent à l’association de sphingosine, d’acide gras, d’acide phosphorique et d’alcool ou d’acides aminés ; on obtient ainsi la sphingomyéline (par association de la choline).</w:t>
      </w:r>
    </w:p>
    <w:p w:rsidR="002605A4" w:rsidRPr="006717F5" w:rsidRDefault="009A219B" w:rsidP="006717F5">
      <w:pPr>
        <w:pStyle w:val="Paragraphedeliste"/>
        <w:spacing w:line="360" w:lineRule="auto"/>
        <w:ind w:left="0"/>
        <w:jc w:val="both"/>
        <w:rPr>
          <w:rFonts w:asciiTheme="majorBidi" w:hAnsiTheme="majorBidi" w:cstheme="majorBidi"/>
          <w:b/>
          <w:bCs/>
          <w:sz w:val="24"/>
          <w:szCs w:val="24"/>
        </w:rPr>
      </w:pPr>
      <w:r w:rsidRPr="006717F5">
        <w:rPr>
          <w:rFonts w:asciiTheme="majorBidi" w:hAnsiTheme="majorBidi" w:cstheme="majorBidi"/>
          <w:b/>
          <w:bCs/>
          <w:sz w:val="24"/>
          <w:szCs w:val="24"/>
        </w:rPr>
        <w:t>b.</w:t>
      </w:r>
      <w:r w:rsidR="002605A4" w:rsidRPr="006717F5">
        <w:rPr>
          <w:rFonts w:asciiTheme="majorBidi" w:hAnsiTheme="majorBidi" w:cstheme="majorBidi"/>
          <w:b/>
          <w:bCs/>
          <w:sz w:val="24"/>
          <w:szCs w:val="24"/>
        </w:rPr>
        <w:t xml:space="preserve"> Glycolipides</w:t>
      </w:r>
    </w:p>
    <w:p w:rsidR="005013A4" w:rsidRPr="006717F5" w:rsidRDefault="00AD1DE1"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Les lipides sur lesquels sont fixés un ou plusieurs résidus sucrés (galactose, glucose.. sont appellés glycolipides, on ne les trouve que sur la demi-couche externe de la membrane plasmique, car ils ont été rajoutés à l'intérieur de l'appareil de Golgi </w:t>
      </w:r>
      <w:r w:rsidR="00EF7CC0" w:rsidRPr="006717F5">
        <w:rPr>
          <w:rFonts w:asciiTheme="majorBidi" w:hAnsiTheme="majorBidi" w:cstheme="majorBidi"/>
          <w:sz w:val="24"/>
          <w:szCs w:val="24"/>
        </w:rPr>
        <w:t>c</w:t>
      </w:r>
      <w:r w:rsidRPr="006717F5">
        <w:rPr>
          <w:rFonts w:asciiTheme="majorBidi" w:hAnsiTheme="majorBidi" w:cstheme="majorBidi"/>
          <w:sz w:val="24"/>
          <w:szCs w:val="24"/>
        </w:rPr>
        <w:t>omme ils sont exposés à l'extérieur de la cellule, ils jouent un rôle important dans les mécanismes de reconnaissance cellulaire et dans les intéractions de la cellule avec son environnement.</w:t>
      </w:r>
    </w:p>
    <w:p w:rsidR="00A656C9" w:rsidRPr="006717F5" w:rsidRDefault="00A656C9"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Les glycolipides sont deux </w:t>
      </w:r>
      <w:r w:rsidR="004C03AD" w:rsidRPr="006717F5">
        <w:rPr>
          <w:rFonts w:asciiTheme="majorBidi" w:hAnsiTheme="majorBidi" w:cstheme="majorBidi"/>
          <w:sz w:val="24"/>
          <w:szCs w:val="24"/>
        </w:rPr>
        <w:t>types,</w:t>
      </w:r>
      <w:r w:rsidRPr="006717F5">
        <w:rPr>
          <w:rFonts w:asciiTheme="majorBidi" w:hAnsiTheme="majorBidi" w:cstheme="majorBidi"/>
          <w:sz w:val="24"/>
          <w:szCs w:val="24"/>
        </w:rPr>
        <w:t xml:space="preserve"> on trouve les glycéroglycolipides et les sphingoglycolipides </w:t>
      </w:r>
    </w:p>
    <w:p w:rsidR="00AD1DE1" w:rsidRPr="006717F5" w:rsidRDefault="00AD1DE1" w:rsidP="006717F5">
      <w:pPr>
        <w:pStyle w:val="Paragraphedeliste"/>
        <w:spacing w:line="360" w:lineRule="auto"/>
        <w:ind w:left="0"/>
        <w:jc w:val="both"/>
        <w:rPr>
          <w:rFonts w:asciiTheme="majorBidi" w:hAnsiTheme="majorBidi" w:cstheme="majorBidi"/>
          <w:sz w:val="24"/>
          <w:szCs w:val="24"/>
        </w:rPr>
      </w:pPr>
    </w:p>
    <w:p w:rsidR="00EF7CC0" w:rsidRPr="006717F5" w:rsidRDefault="00EF7CC0" w:rsidP="006717F5">
      <w:pPr>
        <w:pStyle w:val="Paragraphedeliste"/>
        <w:spacing w:line="360" w:lineRule="auto"/>
        <w:ind w:left="0"/>
        <w:jc w:val="both"/>
        <w:rPr>
          <w:rFonts w:asciiTheme="majorBidi" w:hAnsiTheme="majorBidi" w:cstheme="majorBidi"/>
          <w:sz w:val="24"/>
          <w:szCs w:val="24"/>
        </w:rPr>
      </w:pPr>
    </w:p>
    <w:p w:rsidR="00EF7CC0" w:rsidRPr="006717F5" w:rsidRDefault="00EF7CC0" w:rsidP="006717F5">
      <w:pPr>
        <w:pStyle w:val="Paragraphedeliste"/>
        <w:spacing w:line="360" w:lineRule="auto"/>
        <w:ind w:left="0"/>
        <w:jc w:val="both"/>
        <w:rPr>
          <w:rFonts w:asciiTheme="majorBidi" w:hAnsiTheme="majorBidi" w:cstheme="majorBidi"/>
          <w:sz w:val="24"/>
          <w:szCs w:val="24"/>
        </w:rPr>
      </w:pPr>
    </w:p>
    <w:p w:rsidR="002605A4" w:rsidRPr="006717F5" w:rsidRDefault="009A219B" w:rsidP="006717F5">
      <w:pPr>
        <w:pStyle w:val="Paragraphedeliste"/>
        <w:spacing w:line="360" w:lineRule="auto"/>
        <w:ind w:left="0"/>
        <w:jc w:val="both"/>
        <w:rPr>
          <w:rFonts w:asciiTheme="majorBidi" w:hAnsiTheme="majorBidi" w:cstheme="majorBidi"/>
          <w:b/>
          <w:bCs/>
          <w:sz w:val="24"/>
          <w:szCs w:val="24"/>
        </w:rPr>
      </w:pPr>
      <w:r w:rsidRPr="006717F5">
        <w:rPr>
          <w:rFonts w:asciiTheme="majorBidi" w:hAnsiTheme="majorBidi" w:cstheme="majorBidi"/>
          <w:b/>
          <w:bCs/>
          <w:sz w:val="24"/>
          <w:szCs w:val="24"/>
        </w:rPr>
        <w:t xml:space="preserve">c. </w:t>
      </w:r>
      <w:r w:rsidR="002605A4" w:rsidRPr="006717F5">
        <w:rPr>
          <w:rFonts w:asciiTheme="majorBidi" w:hAnsiTheme="majorBidi" w:cstheme="majorBidi"/>
          <w:b/>
          <w:bCs/>
          <w:sz w:val="24"/>
          <w:szCs w:val="24"/>
        </w:rPr>
        <w:t xml:space="preserve"> Cholestérol</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Le cholestérol est uniquement présent dans les membranes des cellules animales, en effet, il est absent des cellules végétales et des bactéries. Le cholestérol est composé d’un noyau stéroïde hydrophobe, d’une queue hydrophobe et d’une fonction alcool hydrophile. La molécule est donc amphiphile, représente environ un quart des lipides membranaires et influence la fluidité membr</w:t>
      </w:r>
      <w:r w:rsidR="00BF06DB" w:rsidRPr="006717F5">
        <w:rPr>
          <w:rFonts w:asciiTheme="majorBidi" w:hAnsiTheme="majorBidi" w:cstheme="majorBidi"/>
          <w:sz w:val="24"/>
          <w:szCs w:val="24"/>
        </w:rPr>
        <w:t>anaire.</w:t>
      </w:r>
    </w:p>
    <w:p w:rsidR="00D31160" w:rsidRPr="006717F5" w:rsidRDefault="00D31160" w:rsidP="006717F5">
      <w:pPr>
        <w:autoSpaceDE w:val="0"/>
        <w:autoSpaceDN w:val="0"/>
        <w:adjustRightInd w:val="0"/>
        <w:spacing w:after="0" w:line="360" w:lineRule="auto"/>
        <w:rPr>
          <w:rFonts w:asciiTheme="majorBidi" w:eastAsia="MS Mincho" w:hAnsiTheme="majorBidi" w:cstheme="majorBidi"/>
          <w:color w:val="000000"/>
          <w:sz w:val="24"/>
          <w:szCs w:val="24"/>
          <w:lang w:eastAsia="en-US"/>
        </w:rPr>
      </w:pPr>
    </w:p>
    <w:p w:rsidR="00D31160" w:rsidRPr="006717F5" w:rsidRDefault="00D31160"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noProof/>
          <w:sz w:val="24"/>
          <w:szCs w:val="24"/>
        </w:rPr>
        <w:drawing>
          <wp:inline distT="0" distB="0" distL="0" distR="0">
            <wp:extent cx="2457450" cy="2324100"/>
            <wp:effectExtent l="19050" t="19050" r="19050" b="1905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stretch>
                      <a:fillRect/>
                    </a:stretch>
                  </pic:blipFill>
                  <pic:spPr bwMode="auto">
                    <a:xfrm>
                      <a:off x="0" y="0"/>
                      <a:ext cx="2460972" cy="2327431"/>
                    </a:xfrm>
                    <a:prstGeom prst="rect">
                      <a:avLst/>
                    </a:prstGeom>
                    <a:noFill/>
                    <a:ln w="3175">
                      <a:solidFill>
                        <a:schemeClr val="tx1"/>
                      </a:solidFill>
                    </a:ln>
                  </pic:spPr>
                </pic:pic>
              </a:graphicData>
            </a:graphic>
          </wp:inline>
        </w:drawing>
      </w:r>
      <w:r w:rsidRPr="006717F5">
        <w:rPr>
          <w:rFonts w:asciiTheme="majorBidi" w:hAnsiTheme="majorBidi" w:cstheme="majorBidi"/>
          <w:noProof/>
          <w:sz w:val="24"/>
          <w:szCs w:val="24"/>
        </w:rPr>
        <w:drawing>
          <wp:inline distT="0" distB="0" distL="0" distR="0">
            <wp:extent cx="2962275" cy="2314575"/>
            <wp:effectExtent l="19050" t="19050" r="28575" b="28575"/>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stretch>
                      <a:fillRect/>
                    </a:stretch>
                  </pic:blipFill>
                  <pic:spPr bwMode="auto">
                    <a:xfrm>
                      <a:off x="0" y="0"/>
                      <a:ext cx="2963005" cy="2315145"/>
                    </a:xfrm>
                    <a:prstGeom prst="rect">
                      <a:avLst/>
                    </a:prstGeom>
                    <a:noFill/>
                    <a:ln w="3175">
                      <a:solidFill>
                        <a:schemeClr val="tx1"/>
                      </a:solidFill>
                    </a:ln>
                  </pic:spPr>
                </pic:pic>
              </a:graphicData>
            </a:graphic>
          </wp:inline>
        </w:drawing>
      </w:r>
    </w:p>
    <w:p w:rsidR="00BF06DB" w:rsidRPr="006717F5" w:rsidRDefault="00BF06DB" w:rsidP="006717F5">
      <w:pPr>
        <w:pStyle w:val="Paragraphedeliste"/>
        <w:spacing w:line="360" w:lineRule="auto"/>
        <w:ind w:left="0"/>
        <w:rPr>
          <w:rFonts w:asciiTheme="majorBidi" w:hAnsiTheme="majorBidi" w:cstheme="majorBidi"/>
          <w:sz w:val="24"/>
          <w:szCs w:val="24"/>
        </w:rPr>
      </w:pPr>
    </w:p>
    <w:p w:rsidR="00BF06DB" w:rsidRPr="006717F5" w:rsidRDefault="00FE1322"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b/>
          <w:bCs/>
          <w:sz w:val="24"/>
          <w:szCs w:val="24"/>
        </w:rPr>
        <w:t>Figure 4</w:t>
      </w:r>
      <w:r w:rsidR="00BF06DB" w:rsidRPr="006717F5">
        <w:rPr>
          <w:rFonts w:asciiTheme="majorBidi" w:hAnsiTheme="majorBidi" w:cstheme="majorBidi"/>
          <w:b/>
          <w:bCs/>
          <w:sz w:val="24"/>
          <w:szCs w:val="24"/>
        </w:rPr>
        <w:t>.</w:t>
      </w:r>
      <w:r w:rsidR="00BF06DB" w:rsidRPr="006717F5">
        <w:rPr>
          <w:rFonts w:asciiTheme="majorBidi" w:hAnsiTheme="majorBidi" w:cstheme="majorBidi"/>
          <w:sz w:val="24"/>
          <w:szCs w:val="24"/>
        </w:rPr>
        <w:t xml:space="preserve"> Structure du cholestérol</w:t>
      </w:r>
    </w:p>
    <w:p w:rsidR="002605A4" w:rsidRPr="006717F5" w:rsidRDefault="004F245F" w:rsidP="006717F5">
      <w:pPr>
        <w:pStyle w:val="Paragraphedeliste"/>
        <w:spacing w:line="360" w:lineRule="auto"/>
        <w:ind w:left="0"/>
        <w:jc w:val="both"/>
        <w:rPr>
          <w:rFonts w:asciiTheme="majorBidi" w:hAnsiTheme="majorBidi" w:cstheme="majorBidi"/>
          <w:b/>
          <w:bCs/>
          <w:sz w:val="24"/>
          <w:szCs w:val="24"/>
        </w:rPr>
      </w:pPr>
      <w:r w:rsidRPr="006717F5">
        <w:rPr>
          <w:rFonts w:asciiTheme="majorBidi" w:hAnsiTheme="majorBidi" w:cstheme="majorBidi"/>
          <w:b/>
          <w:bCs/>
          <w:sz w:val="24"/>
          <w:szCs w:val="24"/>
        </w:rPr>
        <w:t xml:space="preserve">1.2. Répartition </w:t>
      </w:r>
      <w:r w:rsidR="002605A4" w:rsidRPr="006717F5">
        <w:rPr>
          <w:rFonts w:asciiTheme="majorBidi" w:hAnsiTheme="majorBidi" w:cstheme="majorBidi"/>
          <w:b/>
          <w:bCs/>
          <w:sz w:val="24"/>
          <w:szCs w:val="24"/>
        </w:rPr>
        <w:t>des protéines membranaires</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Les protéines membranaires ont des rôles bien spécifiques au sein de la double couche phospholipidique : récepteurs, transporteurs, adhérence cellulaire, catalyse enzymatique, messagers intracellulaires, etc. Chaque protéine possède une extrémité N-terminale et une extrémité C-</w:t>
      </w:r>
      <w:r w:rsidR="00EF7CC0" w:rsidRPr="006717F5">
        <w:rPr>
          <w:rFonts w:asciiTheme="majorBidi" w:hAnsiTheme="majorBidi" w:cstheme="majorBidi"/>
          <w:sz w:val="24"/>
          <w:szCs w:val="24"/>
        </w:rPr>
        <w:t xml:space="preserve">terminale. </w:t>
      </w:r>
      <w:r w:rsidRPr="006717F5">
        <w:rPr>
          <w:rFonts w:asciiTheme="majorBidi" w:hAnsiTheme="majorBidi" w:cstheme="majorBidi"/>
          <w:sz w:val="24"/>
          <w:szCs w:val="24"/>
        </w:rPr>
        <w:t>Les protéines sont ancrées de différentes manières dans la membrane.</w:t>
      </w:r>
    </w:p>
    <w:p w:rsidR="002605A4" w:rsidRPr="006717F5" w:rsidRDefault="002605A4" w:rsidP="006717F5">
      <w:pPr>
        <w:pStyle w:val="Paragraphedeliste"/>
        <w:spacing w:line="360" w:lineRule="auto"/>
        <w:ind w:left="0"/>
        <w:rPr>
          <w:rFonts w:asciiTheme="majorBidi" w:hAnsiTheme="majorBidi" w:cstheme="majorBidi"/>
          <w:sz w:val="24"/>
          <w:szCs w:val="24"/>
        </w:rPr>
      </w:pPr>
    </w:p>
    <w:p w:rsidR="002605A4" w:rsidRPr="006717F5" w:rsidRDefault="002605A4" w:rsidP="006717F5">
      <w:pPr>
        <w:pStyle w:val="Paragraphedeliste"/>
        <w:numPr>
          <w:ilvl w:val="0"/>
          <w:numId w:val="24"/>
        </w:numPr>
        <w:spacing w:line="360" w:lineRule="auto"/>
        <w:jc w:val="both"/>
        <w:rPr>
          <w:rFonts w:asciiTheme="majorBidi" w:hAnsiTheme="majorBidi" w:cstheme="majorBidi"/>
          <w:b/>
          <w:bCs/>
          <w:sz w:val="24"/>
          <w:szCs w:val="24"/>
        </w:rPr>
      </w:pPr>
      <w:r w:rsidRPr="006717F5">
        <w:rPr>
          <w:rFonts w:asciiTheme="majorBidi" w:hAnsiTheme="majorBidi" w:cstheme="majorBidi"/>
          <w:b/>
          <w:bCs/>
          <w:sz w:val="24"/>
          <w:szCs w:val="24"/>
        </w:rPr>
        <w:t>Les protéines extrinsèques</w:t>
      </w:r>
    </w:p>
    <w:p w:rsidR="00EF7CC0"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Les protéines extrinsèques sont localisées en dehors de la bicouche phospholipidique et sont ainsi soit entièrement intracellulaire, soit entièrement extracellulaire. Elles interagissent avec la membrane, par des liaisons électrostatiques de types liaisons hydrogènes et liaisons de Van der Waals, au niveau de domaines caractéristiques de protéines transmembranaires ou de lipides. </w:t>
      </w:r>
    </w:p>
    <w:p w:rsidR="002605A4" w:rsidRPr="006717F5" w:rsidRDefault="00EF7CC0" w:rsidP="006717F5">
      <w:pPr>
        <w:pStyle w:val="Paragraphedeliste"/>
        <w:spacing w:line="360" w:lineRule="auto"/>
        <w:ind w:left="426"/>
        <w:jc w:val="both"/>
        <w:rPr>
          <w:rFonts w:asciiTheme="majorBidi" w:hAnsiTheme="majorBidi" w:cstheme="majorBidi"/>
          <w:b/>
          <w:bCs/>
          <w:sz w:val="24"/>
          <w:szCs w:val="24"/>
        </w:rPr>
      </w:pPr>
      <w:r w:rsidRPr="006717F5">
        <w:rPr>
          <w:rFonts w:asciiTheme="majorBidi" w:hAnsiTheme="majorBidi" w:cstheme="majorBidi"/>
          <w:b/>
          <w:bCs/>
          <w:sz w:val="24"/>
          <w:szCs w:val="24"/>
        </w:rPr>
        <w:t>b.</w:t>
      </w:r>
      <w:r w:rsidRPr="006717F5">
        <w:rPr>
          <w:rFonts w:asciiTheme="majorBidi" w:hAnsiTheme="majorBidi" w:cstheme="majorBidi"/>
          <w:sz w:val="24"/>
          <w:szCs w:val="24"/>
        </w:rPr>
        <w:t xml:space="preserve"> </w:t>
      </w:r>
      <w:r w:rsidR="002605A4" w:rsidRPr="006717F5">
        <w:rPr>
          <w:rFonts w:asciiTheme="majorBidi" w:hAnsiTheme="majorBidi" w:cstheme="majorBidi"/>
          <w:b/>
          <w:bCs/>
          <w:sz w:val="24"/>
          <w:szCs w:val="24"/>
        </w:rPr>
        <w:t>Les protéines ancrées dans des acides gras</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lastRenderedPageBreak/>
        <w:t>Les protéines périphériques ancrées dans les lipides sont de deux types :</w:t>
      </w:r>
    </w:p>
    <w:p w:rsidR="002605A4" w:rsidRPr="006717F5" w:rsidRDefault="002605A4" w:rsidP="006717F5">
      <w:pPr>
        <w:pStyle w:val="Paragraphedeliste"/>
        <w:numPr>
          <w:ilvl w:val="0"/>
          <w:numId w:val="27"/>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Ancrées sur les glyco-phosphatidyl-inositol (GPI) qui correspondent à l’association d’une phospho-éthanol-amine sur des sucres, eux-mêmes ancrés sur un phosphatidyl-inositol. Ces protéines sont présentent sur la face extracellulaire de la membrane.</w:t>
      </w:r>
    </w:p>
    <w:p w:rsidR="002605A4" w:rsidRPr="006717F5" w:rsidRDefault="002605A4" w:rsidP="006717F5">
      <w:pPr>
        <w:pStyle w:val="Paragraphedeliste"/>
        <w:numPr>
          <w:ilvl w:val="0"/>
          <w:numId w:val="27"/>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Ancrées à la membrane par l’intermédiaire d’acide gras. Ces protéines sont présentent sur la face intracellulaire de la membrane.</w:t>
      </w:r>
    </w:p>
    <w:p w:rsidR="002605A4" w:rsidRPr="006717F5" w:rsidRDefault="00EF7CC0" w:rsidP="006717F5">
      <w:pPr>
        <w:spacing w:line="360" w:lineRule="auto"/>
        <w:ind w:left="360"/>
        <w:jc w:val="both"/>
        <w:rPr>
          <w:rFonts w:asciiTheme="majorBidi" w:hAnsiTheme="majorBidi" w:cstheme="majorBidi"/>
          <w:b/>
          <w:bCs/>
          <w:sz w:val="24"/>
          <w:szCs w:val="24"/>
        </w:rPr>
      </w:pPr>
      <w:r w:rsidRPr="006717F5">
        <w:rPr>
          <w:rFonts w:asciiTheme="majorBidi" w:hAnsiTheme="majorBidi" w:cstheme="majorBidi"/>
          <w:b/>
          <w:bCs/>
          <w:sz w:val="24"/>
          <w:szCs w:val="24"/>
        </w:rPr>
        <w:t xml:space="preserve">c. </w:t>
      </w:r>
      <w:r w:rsidR="002605A4" w:rsidRPr="006717F5">
        <w:rPr>
          <w:rFonts w:asciiTheme="majorBidi" w:hAnsiTheme="majorBidi" w:cstheme="majorBidi"/>
          <w:b/>
          <w:bCs/>
          <w:sz w:val="24"/>
          <w:szCs w:val="24"/>
        </w:rPr>
        <w:t>Les protéines transmembranaires</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 xml:space="preserve">Les protéines transmembranaires traversent les deux feuillets de la membrane. Ces protéines sont liées de manière stable à la membrane avec l’environnement hydrophobe de </w:t>
      </w:r>
      <w:r w:rsidR="00EF7CC0" w:rsidRPr="006717F5">
        <w:rPr>
          <w:rFonts w:asciiTheme="majorBidi" w:hAnsiTheme="majorBidi" w:cstheme="majorBidi"/>
          <w:sz w:val="24"/>
          <w:szCs w:val="24"/>
        </w:rPr>
        <w:t xml:space="preserve">la face interne de la membrane. </w:t>
      </w:r>
      <w:r w:rsidRPr="006717F5">
        <w:rPr>
          <w:rFonts w:asciiTheme="majorBidi" w:hAnsiTheme="majorBidi" w:cstheme="majorBidi"/>
          <w:sz w:val="24"/>
          <w:szCs w:val="24"/>
        </w:rPr>
        <w:t>Elles ne peuvent ainsi être séparées de la double couche phospholipidique (et donc étudiées) que par l’action de détergents.</w:t>
      </w:r>
    </w:p>
    <w:p w:rsidR="00650053" w:rsidRPr="006717F5" w:rsidRDefault="00650053" w:rsidP="006717F5">
      <w:pPr>
        <w:pStyle w:val="Paragraphedeliste"/>
        <w:spacing w:line="360" w:lineRule="auto"/>
        <w:ind w:left="0"/>
        <w:rPr>
          <w:rFonts w:asciiTheme="majorBidi" w:hAnsiTheme="majorBidi" w:cstheme="majorBidi"/>
          <w:sz w:val="24"/>
          <w:szCs w:val="24"/>
        </w:rPr>
      </w:pPr>
    </w:p>
    <w:p w:rsidR="002605A4" w:rsidRPr="006717F5" w:rsidRDefault="002605A4" w:rsidP="006717F5">
      <w:pPr>
        <w:pStyle w:val="Paragraphedeliste"/>
        <w:numPr>
          <w:ilvl w:val="0"/>
          <w:numId w:val="1"/>
        </w:numPr>
        <w:spacing w:line="360" w:lineRule="auto"/>
        <w:jc w:val="both"/>
        <w:rPr>
          <w:rFonts w:asciiTheme="majorBidi" w:hAnsiTheme="majorBidi" w:cstheme="majorBidi"/>
          <w:b/>
          <w:bCs/>
          <w:sz w:val="24"/>
          <w:szCs w:val="24"/>
        </w:rPr>
      </w:pPr>
      <w:r w:rsidRPr="006717F5">
        <w:rPr>
          <w:rFonts w:asciiTheme="majorBidi" w:hAnsiTheme="majorBidi" w:cstheme="majorBidi"/>
          <w:b/>
          <w:bCs/>
          <w:sz w:val="24"/>
          <w:szCs w:val="24"/>
        </w:rPr>
        <w:t>Fluidité membranaire</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La mobilité des lipides est nécessaire pour l’activité cellulaire. Ils peuvent se mouvoir de différentes manières au sein de la membrane : rotation, diffusion latéral et flip flop (passage d’un feuillet à l’autre).</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Certaines protéines vont être bloquées par des structures intracellulaires ou extracellulaires par des interactions protéines-protéines ou interactions avec le cytosquelette.</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La fluidité membranaire intervient dans différentes fonctions cellulaires : absorption, sécrétion, protec</w:t>
      </w:r>
      <w:r w:rsidR="00B05C4E" w:rsidRPr="006717F5">
        <w:rPr>
          <w:rFonts w:asciiTheme="majorBidi" w:hAnsiTheme="majorBidi" w:cstheme="majorBidi"/>
          <w:sz w:val="24"/>
          <w:szCs w:val="24"/>
        </w:rPr>
        <w:t>tion, adhérence, communication</w:t>
      </w:r>
      <w:r w:rsidRPr="006717F5">
        <w:rPr>
          <w:rFonts w:asciiTheme="majorBidi" w:hAnsiTheme="majorBidi" w:cstheme="majorBidi"/>
          <w:sz w:val="24"/>
          <w:szCs w:val="24"/>
        </w:rPr>
        <w:t>, etc.</w:t>
      </w:r>
    </w:p>
    <w:p w:rsidR="002605A4" w:rsidRPr="006717F5" w:rsidRDefault="002605A4"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La fluidité est influencée par différents facteurs, des facteurs externes comme la température (une augmentation de la température entraîne la fluidification de la membrane) et des facteurs internes :</w:t>
      </w:r>
    </w:p>
    <w:p w:rsidR="002605A4" w:rsidRPr="006717F5" w:rsidRDefault="002605A4" w:rsidP="006717F5">
      <w:pPr>
        <w:pStyle w:val="Paragraphedeliste"/>
        <w:numPr>
          <w:ilvl w:val="0"/>
          <w:numId w:val="28"/>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La composition en acides-gras : Plus les chaînes carbonées des acides-gras sont courtes et insaturées plus la membrane est fluide.</w:t>
      </w:r>
    </w:p>
    <w:p w:rsidR="002605A4" w:rsidRPr="006717F5" w:rsidRDefault="002605A4" w:rsidP="006717F5">
      <w:pPr>
        <w:pStyle w:val="Paragraphedeliste"/>
        <w:numPr>
          <w:ilvl w:val="0"/>
          <w:numId w:val="28"/>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La proportion de cholestérol : Le cholestérol renforce la solidité et rigidité membranaire et correspond jusqu’à 50% des lipides totaux de la membrane.</w:t>
      </w:r>
    </w:p>
    <w:p w:rsidR="002605A4" w:rsidRPr="006717F5" w:rsidRDefault="002605A4" w:rsidP="006717F5">
      <w:pPr>
        <w:pStyle w:val="Paragraphedeliste"/>
        <w:numPr>
          <w:ilvl w:val="0"/>
          <w:numId w:val="28"/>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Le nombre de protéines : Les protéines diminuent la fluidité membranaire.</w:t>
      </w:r>
    </w:p>
    <w:p w:rsidR="00162F6C" w:rsidRPr="006717F5" w:rsidRDefault="00162F6C" w:rsidP="006717F5">
      <w:pPr>
        <w:pStyle w:val="Paragraphedeliste"/>
        <w:spacing w:line="360" w:lineRule="auto"/>
        <w:ind w:left="0"/>
        <w:jc w:val="center"/>
        <w:rPr>
          <w:rFonts w:asciiTheme="majorBidi" w:hAnsiTheme="majorBidi" w:cstheme="majorBidi"/>
          <w:sz w:val="24"/>
          <w:szCs w:val="24"/>
        </w:rPr>
      </w:pPr>
      <w:r w:rsidRPr="006717F5">
        <w:rPr>
          <w:rFonts w:asciiTheme="majorBidi" w:hAnsiTheme="majorBidi" w:cstheme="majorBidi"/>
          <w:noProof/>
          <w:sz w:val="24"/>
          <w:szCs w:val="24"/>
        </w:rPr>
        <w:lastRenderedPageBreak/>
        <w:drawing>
          <wp:inline distT="0" distB="0" distL="0" distR="0">
            <wp:extent cx="3790950" cy="1876425"/>
            <wp:effectExtent l="19050" t="19050" r="19050" b="285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790950" cy="1876425"/>
                    </a:xfrm>
                    <a:prstGeom prst="rect">
                      <a:avLst/>
                    </a:prstGeom>
                    <a:noFill/>
                    <a:ln w="3175">
                      <a:solidFill>
                        <a:schemeClr val="tx1"/>
                      </a:solidFill>
                      <a:miter lim="800000"/>
                      <a:headEnd/>
                      <a:tailEnd/>
                    </a:ln>
                  </pic:spPr>
                </pic:pic>
              </a:graphicData>
            </a:graphic>
          </wp:inline>
        </w:drawing>
      </w:r>
    </w:p>
    <w:p w:rsidR="003A1B08" w:rsidRPr="006717F5" w:rsidRDefault="003A1B08" w:rsidP="006717F5">
      <w:pPr>
        <w:pStyle w:val="Paragraphedeliste"/>
        <w:spacing w:line="360" w:lineRule="auto"/>
        <w:ind w:left="-142"/>
        <w:rPr>
          <w:rFonts w:asciiTheme="majorBidi" w:hAnsiTheme="majorBidi" w:cstheme="majorBidi"/>
          <w:sz w:val="24"/>
          <w:szCs w:val="24"/>
        </w:rPr>
      </w:pPr>
    </w:p>
    <w:p w:rsidR="003A1B08" w:rsidRPr="006717F5" w:rsidRDefault="00127020" w:rsidP="006717F5">
      <w:pPr>
        <w:pStyle w:val="Paragraphedeliste"/>
        <w:spacing w:line="360" w:lineRule="auto"/>
        <w:ind w:left="-142"/>
        <w:jc w:val="center"/>
        <w:rPr>
          <w:rFonts w:asciiTheme="majorBidi" w:hAnsiTheme="majorBidi" w:cstheme="majorBidi"/>
          <w:sz w:val="24"/>
          <w:szCs w:val="24"/>
        </w:rPr>
      </w:pPr>
      <w:r w:rsidRPr="006717F5">
        <w:rPr>
          <w:rFonts w:asciiTheme="majorBidi" w:hAnsiTheme="majorBidi" w:cstheme="majorBidi"/>
          <w:b/>
          <w:bCs/>
          <w:sz w:val="24"/>
          <w:szCs w:val="24"/>
        </w:rPr>
        <w:t>Figure 5</w:t>
      </w:r>
      <w:r w:rsidR="00126F19" w:rsidRPr="006717F5">
        <w:rPr>
          <w:rFonts w:asciiTheme="majorBidi" w:hAnsiTheme="majorBidi" w:cstheme="majorBidi"/>
          <w:b/>
          <w:bCs/>
          <w:sz w:val="24"/>
          <w:szCs w:val="24"/>
        </w:rPr>
        <w:t>.</w:t>
      </w:r>
      <w:r w:rsidR="00126F19" w:rsidRPr="006717F5">
        <w:rPr>
          <w:rFonts w:asciiTheme="majorBidi" w:hAnsiTheme="majorBidi" w:cstheme="majorBidi"/>
          <w:sz w:val="24"/>
          <w:szCs w:val="24"/>
        </w:rPr>
        <w:t xml:space="preserve"> Les mouvements des phospholipides</w:t>
      </w:r>
      <w:r w:rsidR="00AC1AEF" w:rsidRPr="006717F5">
        <w:rPr>
          <w:rFonts w:asciiTheme="majorBidi" w:hAnsiTheme="majorBidi" w:cstheme="majorBidi"/>
          <w:sz w:val="24"/>
          <w:szCs w:val="24"/>
        </w:rPr>
        <w:t xml:space="preserve"> membranaires </w:t>
      </w:r>
    </w:p>
    <w:p w:rsidR="009A219B" w:rsidRPr="006717F5" w:rsidRDefault="009A219B" w:rsidP="006717F5">
      <w:pPr>
        <w:pStyle w:val="Paragraphedeliste"/>
        <w:spacing w:line="360" w:lineRule="auto"/>
        <w:ind w:left="-142"/>
        <w:jc w:val="center"/>
        <w:rPr>
          <w:rFonts w:asciiTheme="majorBidi" w:hAnsiTheme="majorBidi" w:cstheme="majorBidi"/>
          <w:sz w:val="24"/>
          <w:szCs w:val="24"/>
        </w:rPr>
      </w:pPr>
    </w:p>
    <w:p w:rsidR="00AC1AEF" w:rsidRPr="006717F5" w:rsidRDefault="00AC1AEF" w:rsidP="006717F5">
      <w:pPr>
        <w:pStyle w:val="Paragraphedeliste"/>
        <w:spacing w:line="360" w:lineRule="auto"/>
        <w:ind w:left="-142"/>
        <w:jc w:val="center"/>
        <w:rPr>
          <w:rFonts w:asciiTheme="majorBidi" w:hAnsiTheme="majorBidi" w:cstheme="majorBidi"/>
          <w:sz w:val="24"/>
          <w:szCs w:val="24"/>
        </w:rPr>
      </w:pPr>
    </w:p>
    <w:p w:rsidR="003A1B08" w:rsidRPr="006717F5" w:rsidRDefault="003A1B08" w:rsidP="006717F5">
      <w:pPr>
        <w:pStyle w:val="Paragraphedeliste"/>
        <w:numPr>
          <w:ilvl w:val="0"/>
          <w:numId w:val="1"/>
        </w:numPr>
        <w:spacing w:line="360" w:lineRule="auto"/>
        <w:rPr>
          <w:rFonts w:asciiTheme="majorBidi" w:hAnsiTheme="majorBidi" w:cstheme="majorBidi"/>
          <w:b/>
          <w:bCs/>
          <w:sz w:val="24"/>
          <w:szCs w:val="24"/>
        </w:rPr>
      </w:pPr>
      <w:r w:rsidRPr="006717F5">
        <w:rPr>
          <w:rFonts w:asciiTheme="majorBidi" w:hAnsiTheme="majorBidi" w:cstheme="majorBidi"/>
          <w:b/>
          <w:bCs/>
          <w:sz w:val="24"/>
          <w:szCs w:val="24"/>
        </w:rPr>
        <w:t>Mécanisme d’adressage :</w:t>
      </w:r>
    </w:p>
    <w:p w:rsidR="003A1B08" w:rsidRPr="006717F5" w:rsidRDefault="003A1B08" w:rsidP="006717F5">
      <w:pPr>
        <w:pStyle w:val="Paragraphedeliste"/>
        <w:spacing w:line="360" w:lineRule="auto"/>
        <w:rPr>
          <w:rFonts w:asciiTheme="majorBidi" w:hAnsiTheme="majorBidi" w:cstheme="majorBidi"/>
          <w:b/>
          <w:bCs/>
          <w:sz w:val="24"/>
          <w:szCs w:val="24"/>
        </w:rPr>
      </w:pPr>
    </w:p>
    <w:p w:rsidR="00B72A91" w:rsidRPr="006717F5" w:rsidRDefault="00B72A91" w:rsidP="006717F5">
      <w:pPr>
        <w:pStyle w:val="Paragraphedeliste"/>
        <w:numPr>
          <w:ilvl w:val="1"/>
          <w:numId w:val="1"/>
        </w:numPr>
        <w:spacing w:line="360" w:lineRule="auto"/>
        <w:rPr>
          <w:rFonts w:asciiTheme="majorBidi" w:hAnsiTheme="majorBidi" w:cstheme="majorBidi"/>
          <w:b/>
          <w:bCs/>
          <w:sz w:val="24"/>
          <w:szCs w:val="24"/>
        </w:rPr>
      </w:pPr>
      <w:r w:rsidRPr="006717F5">
        <w:rPr>
          <w:rFonts w:asciiTheme="majorBidi" w:hAnsiTheme="majorBidi" w:cstheme="majorBidi"/>
          <w:b/>
          <w:bCs/>
          <w:sz w:val="24"/>
          <w:szCs w:val="24"/>
        </w:rPr>
        <w:t xml:space="preserve">Trafic vésiculaire intracellulaire des protéines </w:t>
      </w:r>
    </w:p>
    <w:p w:rsidR="006F5F7D" w:rsidRPr="006717F5" w:rsidRDefault="006F5F7D" w:rsidP="006717F5">
      <w:pPr>
        <w:spacing w:line="360" w:lineRule="auto"/>
        <w:ind w:left="142"/>
        <w:jc w:val="both"/>
        <w:rPr>
          <w:rFonts w:asciiTheme="majorBidi" w:hAnsiTheme="majorBidi" w:cstheme="majorBidi"/>
          <w:sz w:val="24"/>
          <w:szCs w:val="24"/>
        </w:rPr>
      </w:pPr>
      <w:r w:rsidRPr="006717F5">
        <w:rPr>
          <w:rFonts w:asciiTheme="majorBidi" w:hAnsiTheme="majorBidi" w:cstheme="majorBidi"/>
          <w:sz w:val="24"/>
          <w:szCs w:val="24"/>
        </w:rPr>
        <w:t>Les différents compartiments du système endomembranaire communiquent par l'intermédiaire de vésicules de transport qui naissent pa</w:t>
      </w:r>
      <w:r w:rsidR="006E7841" w:rsidRPr="006717F5">
        <w:rPr>
          <w:rFonts w:asciiTheme="majorBidi" w:hAnsiTheme="majorBidi" w:cstheme="majorBidi"/>
          <w:sz w:val="24"/>
          <w:szCs w:val="24"/>
        </w:rPr>
        <w:t xml:space="preserve">r bourgeonnement du compartiment </w:t>
      </w:r>
      <w:r w:rsidRPr="006717F5">
        <w:rPr>
          <w:rFonts w:asciiTheme="majorBidi" w:hAnsiTheme="majorBidi" w:cstheme="majorBidi"/>
          <w:sz w:val="24"/>
          <w:szCs w:val="24"/>
        </w:rPr>
        <w:t xml:space="preserve"> donneur et qui fusionneront avec le compartiment accepteur. On distingue deux types de flux :</w:t>
      </w:r>
    </w:p>
    <w:p w:rsidR="006F5F7D" w:rsidRPr="006717F5" w:rsidRDefault="006F5F7D" w:rsidP="006717F5">
      <w:pPr>
        <w:pStyle w:val="Paragraphedeliste"/>
        <w:numPr>
          <w:ilvl w:val="0"/>
          <w:numId w:val="15"/>
        </w:numPr>
        <w:spacing w:line="360" w:lineRule="auto"/>
        <w:jc w:val="both"/>
        <w:rPr>
          <w:rFonts w:asciiTheme="majorBidi" w:hAnsiTheme="majorBidi" w:cstheme="majorBidi"/>
          <w:sz w:val="24"/>
          <w:szCs w:val="24"/>
        </w:rPr>
      </w:pPr>
      <w:r w:rsidRPr="006717F5">
        <w:rPr>
          <w:rFonts w:asciiTheme="majorBidi" w:hAnsiTheme="majorBidi" w:cstheme="majorBidi"/>
          <w:b/>
          <w:bCs/>
          <w:sz w:val="24"/>
          <w:szCs w:val="24"/>
        </w:rPr>
        <w:t>centrifuge</w:t>
      </w:r>
    </w:p>
    <w:p w:rsidR="006F5F7D" w:rsidRPr="006717F5" w:rsidRDefault="006F5F7D" w:rsidP="006717F5">
      <w:pPr>
        <w:pStyle w:val="Paragraphedeliste"/>
        <w:numPr>
          <w:ilvl w:val="1"/>
          <w:numId w:val="1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du RER au golgi puis aux lysosomes et à la membrane plasmique suivie d'exocytose (constitutif continu et discontinu provoqué)</w:t>
      </w:r>
    </w:p>
    <w:p w:rsidR="006F5F7D" w:rsidRPr="006717F5" w:rsidRDefault="006F5F7D" w:rsidP="006717F5">
      <w:pPr>
        <w:pStyle w:val="Paragraphedeliste"/>
        <w:numPr>
          <w:ilvl w:val="0"/>
          <w:numId w:val="15"/>
        </w:numPr>
        <w:spacing w:line="360" w:lineRule="auto"/>
        <w:jc w:val="both"/>
        <w:rPr>
          <w:rFonts w:asciiTheme="majorBidi" w:hAnsiTheme="majorBidi" w:cstheme="majorBidi"/>
          <w:sz w:val="24"/>
          <w:szCs w:val="24"/>
        </w:rPr>
      </w:pPr>
      <w:r w:rsidRPr="006717F5">
        <w:rPr>
          <w:rFonts w:asciiTheme="majorBidi" w:hAnsiTheme="majorBidi" w:cstheme="majorBidi"/>
          <w:b/>
          <w:bCs/>
          <w:sz w:val="24"/>
          <w:szCs w:val="24"/>
        </w:rPr>
        <w:t>centripète</w:t>
      </w:r>
    </w:p>
    <w:p w:rsidR="006F5F7D" w:rsidRPr="006717F5" w:rsidRDefault="006F5F7D" w:rsidP="006717F5">
      <w:pPr>
        <w:pStyle w:val="Paragraphedeliste"/>
        <w:numPr>
          <w:ilvl w:val="1"/>
          <w:numId w:val="1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MP (endosomes) après endocytose puis lysosomes ou golgi</w:t>
      </w:r>
    </w:p>
    <w:p w:rsidR="006F5F7D" w:rsidRPr="006717F5" w:rsidRDefault="006F5F7D" w:rsidP="006717F5">
      <w:pPr>
        <w:pStyle w:val="Paragraphedeliste"/>
        <w:numPr>
          <w:ilvl w:val="1"/>
          <w:numId w:val="1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transit rétrograde au sein de golgi</w:t>
      </w:r>
    </w:p>
    <w:p w:rsidR="006F5F7D" w:rsidRPr="006717F5" w:rsidRDefault="006F5F7D" w:rsidP="006717F5">
      <w:pPr>
        <w:pStyle w:val="Paragraphedeliste"/>
        <w:numPr>
          <w:ilvl w:val="1"/>
          <w:numId w:val="1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du golgi au RER</w:t>
      </w:r>
    </w:p>
    <w:p w:rsidR="006F5F7D" w:rsidRPr="006717F5" w:rsidRDefault="006F5F7D"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Le trafic vésiculaire est spécifique (adressage des protéines). Les mécanismes de bourgeonnement et de fusion sont quasi-identiques.</w:t>
      </w:r>
    </w:p>
    <w:p w:rsidR="006F5F7D" w:rsidRPr="006717F5" w:rsidRDefault="006F5F7D" w:rsidP="006717F5">
      <w:pPr>
        <w:pStyle w:val="Paragraphedeliste"/>
        <w:spacing w:line="360" w:lineRule="auto"/>
        <w:ind w:left="0"/>
        <w:jc w:val="center"/>
        <w:rPr>
          <w:rFonts w:asciiTheme="majorBidi" w:hAnsiTheme="majorBidi" w:cstheme="majorBidi"/>
          <w:sz w:val="24"/>
          <w:szCs w:val="24"/>
        </w:rPr>
      </w:pPr>
    </w:p>
    <w:p w:rsidR="00E34989" w:rsidRPr="006717F5" w:rsidRDefault="00E34989" w:rsidP="006717F5">
      <w:pPr>
        <w:pStyle w:val="Paragraphedeliste"/>
        <w:numPr>
          <w:ilvl w:val="1"/>
          <w:numId w:val="1"/>
        </w:numPr>
        <w:spacing w:line="360" w:lineRule="auto"/>
        <w:jc w:val="both"/>
        <w:rPr>
          <w:rFonts w:asciiTheme="majorBidi" w:hAnsiTheme="majorBidi" w:cstheme="majorBidi"/>
          <w:b/>
          <w:bCs/>
          <w:sz w:val="24"/>
          <w:szCs w:val="24"/>
        </w:rPr>
      </w:pPr>
      <w:r w:rsidRPr="006717F5">
        <w:rPr>
          <w:rFonts w:asciiTheme="majorBidi" w:hAnsiTheme="majorBidi" w:cstheme="majorBidi"/>
          <w:b/>
          <w:bCs/>
          <w:sz w:val="24"/>
          <w:szCs w:val="24"/>
        </w:rPr>
        <w:t xml:space="preserve">Modification post –traductionnelles des protéines </w:t>
      </w:r>
    </w:p>
    <w:p w:rsidR="00336BD6" w:rsidRPr="006717F5" w:rsidRDefault="006F5F7D" w:rsidP="006717F5">
      <w:pPr>
        <w:pStyle w:val="Paragraphedeliste"/>
        <w:numPr>
          <w:ilvl w:val="2"/>
          <w:numId w:val="1"/>
        </w:numPr>
        <w:spacing w:line="360" w:lineRule="auto"/>
        <w:ind w:left="0" w:firstLine="0"/>
        <w:jc w:val="both"/>
        <w:rPr>
          <w:rFonts w:asciiTheme="majorBidi" w:hAnsiTheme="majorBidi" w:cstheme="majorBidi"/>
          <w:b/>
          <w:bCs/>
          <w:sz w:val="24"/>
          <w:szCs w:val="24"/>
        </w:rPr>
      </w:pPr>
      <w:r w:rsidRPr="006717F5">
        <w:rPr>
          <w:rFonts w:asciiTheme="majorBidi" w:hAnsiTheme="majorBidi" w:cstheme="majorBidi"/>
          <w:b/>
          <w:bCs/>
          <w:sz w:val="24"/>
          <w:szCs w:val="24"/>
        </w:rPr>
        <w:t>Modifications des protéines par les lipides</w:t>
      </w:r>
    </w:p>
    <w:p w:rsidR="00B62492" w:rsidRPr="006717F5" w:rsidRDefault="003B323D"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Elle correspond</w:t>
      </w:r>
      <w:r w:rsidR="0037007B" w:rsidRPr="006717F5">
        <w:rPr>
          <w:rFonts w:asciiTheme="majorBidi" w:hAnsiTheme="majorBidi" w:cstheme="majorBidi"/>
          <w:sz w:val="24"/>
          <w:szCs w:val="24"/>
        </w:rPr>
        <w:t xml:space="preserve"> à l’addition d’un groupement lipidique sur une protéine. Selon la nature de la chaine lipidi</w:t>
      </w:r>
      <w:r w:rsidR="00B62492" w:rsidRPr="006717F5">
        <w:rPr>
          <w:rFonts w:asciiTheme="majorBidi" w:hAnsiTheme="majorBidi" w:cstheme="majorBidi"/>
          <w:sz w:val="24"/>
          <w:szCs w:val="24"/>
        </w:rPr>
        <w:t xml:space="preserve">que, on parle de myristoylation et </w:t>
      </w:r>
      <w:r w:rsidR="0037007B" w:rsidRPr="006717F5">
        <w:rPr>
          <w:rFonts w:asciiTheme="majorBidi" w:hAnsiTheme="majorBidi" w:cstheme="majorBidi"/>
          <w:sz w:val="24"/>
          <w:szCs w:val="24"/>
        </w:rPr>
        <w:t xml:space="preserve"> palmitoylation</w:t>
      </w:r>
      <w:r w:rsidR="00B62492" w:rsidRPr="006717F5">
        <w:rPr>
          <w:rFonts w:asciiTheme="majorBidi" w:hAnsiTheme="majorBidi" w:cstheme="majorBidi"/>
          <w:sz w:val="24"/>
          <w:szCs w:val="24"/>
        </w:rPr>
        <w:t>.</w:t>
      </w:r>
    </w:p>
    <w:p w:rsidR="00B62492" w:rsidRPr="006717F5" w:rsidRDefault="0037007B" w:rsidP="006717F5">
      <w:pPr>
        <w:pStyle w:val="Paragraphedeliste"/>
        <w:numPr>
          <w:ilvl w:val="0"/>
          <w:numId w:val="2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lastRenderedPageBreak/>
        <w:t xml:space="preserve">La myristoylation est l’addition de myristate (acide gras saturé en C14) sur une glycine de l'extrémité N terminale </w:t>
      </w:r>
      <w:r w:rsidR="00B62492" w:rsidRPr="006717F5">
        <w:rPr>
          <w:rFonts w:asciiTheme="majorBidi" w:hAnsiTheme="majorBidi" w:cstheme="majorBidi"/>
          <w:sz w:val="24"/>
          <w:szCs w:val="24"/>
        </w:rPr>
        <w:t xml:space="preserve">. </w:t>
      </w:r>
      <w:r w:rsidRPr="006717F5">
        <w:rPr>
          <w:rFonts w:asciiTheme="majorBidi" w:hAnsiTheme="majorBidi" w:cstheme="majorBidi"/>
          <w:sz w:val="24"/>
          <w:szCs w:val="24"/>
        </w:rPr>
        <w:t>Ce phénomène est généralement co-traductionnel</w:t>
      </w:r>
    </w:p>
    <w:p w:rsidR="00B62492" w:rsidRPr="006717F5" w:rsidRDefault="0037007B" w:rsidP="006717F5">
      <w:pPr>
        <w:pStyle w:val="Paragraphedeliste"/>
        <w:numPr>
          <w:ilvl w:val="0"/>
          <w:numId w:val="25"/>
        </w:numPr>
        <w:spacing w:line="360" w:lineRule="auto"/>
        <w:jc w:val="both"/>
        <w:rPr>
          <w:rFonts w:asciiTheme="majorBidi" w:hAnsiTheme="majorBidi" w:cstheme="majorBidi"/>
          <w:sz w:val="24"/>
          <w:szCs w:val="24"/>
        </w:rPr>
      </w:pPr>
      <w:r w:rsidRPr="006717F5">
        <w:rPr>
          <w:rFonts w:asciiTheme="majorBidi" w:hAnsiTheme="majorBidi" w:cstheme="majorBidi"/>
          <w:sz w:val="24"/>
          <w:szCs w:val="24"/>
        </w:rPr>
        <w:t>La palmitoylation est l’addition d'acide palmitique (acide gras saturé en C16) sur une cystéine de l'extrémité C-terminale. Certaines protéines ont été identifiées comme étant palmitoylées à leur extrémité N-te</w:t>
      </w:r>
      <w:r w:rsidR="00E34989" w:rsidRPr="006717F5">
        <w:rPr>
          <w:rFonts w:asciiTheme="majorBidi" w:hAnsiTheme="majorBidi" w:cstheme="majorBidi"/>
          <w:sz w:val="24"/>
          <w:szCs w:val="24"/>
        </w:rPr>
        <w:t>rminale</w:t>
      </w:r>
      <w:r w:rsidRPr="006717F5">
        <w:rPr>
          <w:rFonts w:asciiTheme="majorBidi" w:hAnsiTheme="majorBidi" w:cstheme="majorBidi"/>
          <w:sz w:val="24"/>
          <w:szCs w:val="24"/>
        </w:rPr>
        <w:t xml:space="preserve">. </w:t>
      </w:r>
    </w:p>
    <w:p w:rsidR="00863B18" w:rsidRPr="006717F5" w:rsidRDefault="00B62492"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b/>
          <w:bCs/>
          <w:sz w:val="24"/>
          <w:szCs w:val="24"/>
        </w:rPr>
        <w:t>3.2.2.</w:t>
      </w:r>
      <w:r w:rsidRPr="006717F5">
        <w:rPr>
          <w:rFonts w:asciiTheme="majorBidi" w:hAnsiTheme="majorBidi" w:cstheme="majorBidi"/>
          <w:sz w:val="24"/>
          <w:szCs w:val="24"/>
        </w:rPr>
        <w:t xml:space="preserve"> </w:t>
      </w:r>
      <w:r w:rsidR="008512FB" w:rsidRPr="006717F5">
        <w:rPr>
          <w:rFonts w:asciiTheme="majorBidi" w:hAnsiTheme="majorBidi" w:cstheme="majorBidi"/>
          <w:b/>
          <w:bCs/>
          <w:sz w:val="24"/>
          <w:szCs w:val="24"/>
        </w:rPr>
        <w:t>Glycosylation</w:t>
      </w:r>
    </w:p>
    <w:p w:rsidR="00305988" w:rsidRPr="006717F5" w:rsidRDefault="00863B18"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La glycosylation a lieu chez tous les Eucaryotes et a été récemment mise en évidence chez les </w:t>
      </w:r>
      <w:hyperlink r:id="rId14" w:history="1">
        <w:r w:rsidRPr="006717F5">
          <w:rPr>
            <w:rStyle w:val="Lienhypertexte"/>
            <w:rFonts w:asciiTheme="majorBidi" w:hAnsiTheme="majorBidi" w:cstheme="majorBidi"/>
            <w:color w:val="auto"/>
            <w:sz w:val="24"/>
            <w:szCs w:val="24"/>
            <w:u w:val="none"/>
          </w:rPr>
          <w:t>bactéries</w:t>
        </w:r>
      </w:hyperlink>
      <w:r w:rsidRPr="006717F5">
        <w:rPr>
          <w:rFonts w:asciiTheme="majorBidi" w:hAnsiTheme="majorBidi" w:cstheme="majorBidi"/>
          <w:sz w:val="24"/>
          <w:szCs w:val="24"/>
        </w:rPr>
        <w:t>.</w:t>
      </w:r>
      <w:r w:rsidR="00B62492" w:rsidRPr="006717F5">
        <w:rPr>
          <w:rFonts w:asciiTheme="majorBidi" w:hAnsiTheme="majorBidi" w:cstheme="majorBidi"/>
          <w:sz w:val="24"/>
          <w:szCs w:val="24"/>
        </w:rPr>
        <w:t xml:space="preserve"> Elle </w:t>
      </w:r>
      <w:r w:rsidRPr="006717F5">
        <w:rPr>
          <w:rFonts w:asciiTheme="majorBidi" w:hAnsiTheme="majorBidi" w:cstheme="majorBidi"/>
          <w:sz w:val="24"/>
          <w:szCs w:val="24"/>
        </w:rPr>
        <w:t>est une modification essen</w:t>
      </w:r>
      <w:r w:rsidR="00E34989" w:rsidRPr="006717F5">
        <w:rPr>
          <w:rFonts w:asciiTheme="majorBidi" w:hAnsiTheme="majorBidi" w:cstheme="majorBidi"/>
          <w:sz w:val="24"/>
          <w:szCs w:val="24"/>
        </w:rPr>
        <w:t>tiellement post-traductionnelle</w:t>
      </w:r>
      <w:r w:rsidRPr="006717F5">
        <w:rPr>
          <w:rFonts w:asciiTheme="majorBidi" w:hAnsiTheme="majorBidi" w:cstheme="majorBidi"/>
          <w:sz w:val="24"/>
          <w:szCs w:val="24"/>
        </w:rPr>
        <w:t> qui ajoute des </w:t>
      </w:r>
      <w:hyperlink r:id="rId15" w:history="1">
        <w:r w:rsidRPr="006717F5">
          <w:rPr>
            <w:rStyle w:val="Lienhypertexte"/>
            <w:rFonts w:asciiTheme="majorBidi" w:hAnsiTheme="majorBidi" w:cstheme="majorBidi"/>
            <w:color w:val="auto"/>
            <w:sz w:val="24"/>
            <w:szCs w:val="24"/>
            <w:u w:val="none"/>
          </w:rPr>
          <w:t>glycanes</w:t>
        </w:r>
      </w:hyperlink>
      <w:r w:rsidRPr="006717F5">
        <w:rPr>
          <w:rFonts w:asciiTheme="majorBidi" w:hAnsiTheme="majorBidi" w:cstheme="majorBidi"/>
          <w:sz w:val="24"/>
          <w:szCs w:val="24"/>
        </w:rPr>
        <w:t>. Les protéines glycosylées sont destinées à être sécrétées ou intégrées à la </w:t>
      </w:r>
      <w:hyperlink r:id="rId16" w:history="1">
        <w:r w:rsidRPr="006717F5">
          <w:rPr>
            <w:rStyle w:val="Lienhypertexte"/>
            <w:rFonts w:asciiTheme="majorBidi" w:hAnsiTheme="majorBidi" w:cstheme="majorBidi"/>
            <w:color w:val="auto"/>
            <w:sz w:val="24"/>
            <w:szCs w:val="24"/>
            <w:u w:val="none"/>
          </w:rPr>
          <w:t>membrane plasmique</w:t>
        </w:r>
      </w:hyperlink>
      <w:r w:rsidRPr="006717F5">
        <w:rPr>
          <w:rFonts w:asciiTheme="majorBidi" w:hAnsiTheme="majorBidi" w:cstheme="majorBidi"/>
          <w:sz w:val="24"/>
          <w:szCs w:val="24"/>
        </w:rPr>
        <w:t xml:space="preserve">. </w:t>
      </w:r>
    </w:p>
    <w:p w:rsidR="00863B18" w:rsidRPr="006717F5" w:rsidRDefault="00863B18"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La glycosylation a lieu dans le </w:t>
      </w:r>
      <w:hyperlink r:id="rId17" w:history="1">
        <w:r w:rsidRPr="006717F5">
          <w:rPr>
            <w:rStyle w:val="Lienhypertexte"/>
            <w:rFonts w:asciiTheme="majorBidi" w:hAnsiTheme="majorBidi" w:cstheme="majorBidi"/>
            <w:color w:val="auto"/>
            <w:sz w:val="24"/>
            <w:szCs w:val="24"/>
            <w:u w:val="none"/>
          </w:rPr>
          <w:t>réticulum endoplasmique</w:t>
        </w:r>
      </w:hyperlink>
      <w:r w:rsidRPr="006717F5">
        <w:rPr>
          <w:rFonts w:asciiTheme="majorBidi" w:hAnsiTheme="majorBidi" w:cstheme="majorBidi"/>
          <w:sz w:val="24"/>
          <w:szCs w:val="24"/>
        </w:rPr>
        <w:t>. La terminaison des chaînes de glycanes (hydrolyse de la de la cupule de glucides initiaux, branchements, allongement des chaînes) est faite dans l'appareil de Golgi.</w:t>
      </w:r>
    </w:p>
    <w:p w:rsidR="00863B18" w:rsidRPr="006717F5" w:rsidRDefault="00863B18" w:rsidP="006717F5">
      <w:pPr>
        <w:pStyle w:val="Paragraphedeliste"/>
        <w:spacing w:line="360" w:lineRule="auto"/>
        <w:ind w:left="0"/>
        <w:jc w:val="both"/>
        <w:rPr>
          <w:rFonts w:asciiTheme="majorBidi" w:hAnsiTheme="majorBidi" w:cstheme="majorBidi"/>
          <w:sz w:val="24"/>
          <w:szCs w:val="24"/>
        </w:rPr>
      </w:pPr>
      <w:r w:rsidRPr="006717F5">
        <w:rPr>
          <w:rFonts w:asciiTheme="majorBidi" w:hAnsiTheme="majorBidi" w:cstheme="majorBidi"/>
          <w:sz w:val="24"/>
          <w:szCs w:val="24"/>
        </w:rPr>
        <w:t>L'ensemble des glycanes ajoutés aux protéines forme le glycome. Les chaînes polysaccharidiques sont souvent ramifiées et la partie glucidique des protéines glycosylées varie, en poids, de 1 à 50% de la masse de l'ensemble.</w:t>
      </w:r>
    </w:p>
    <w:p w:rsidR="00863B18" w:rsidRPr="006717F5" w:rsidRDefault="00863B18" w:rsidP="006717F5">
      <w:pPr>
        <w:pStyle w:val="Paragraphedeliste"/>
        <w:spacing w:line="360" w:lineRule="auto"/>
        <w:ind w:left="0"/>
        <w:jc w:val="both"/>
        <w:rPr>
          <w:rFonts w:asciiTheme="majorBidi" w:hAnsiTheme="majorBidi" w:cstheme="majorBidi"/>
          <w:sz w:val="24"/>
          <w:szCs w:val="24"/>
        </w:rPr>
      </w:pPr>
    </w:p>
    <w:p w:rsidR="008512FB" w:rsidRPr="006717F5" w:rsidRDefault="008512FB" w:rsidP="006717F5">
      <w:pPr>
        <w:pStyle w:val="Paragraphedeliste"/>
        <w:spacing w:line="360" w:lineRule="auto"/>
        <w:ind w:left="142"/>
        <w:jc w:val="both"/>
        <w:rPr>
          <w:rFonts w:asciiTheme="majorBidi" w:hAnsiTheme="majorBidi" w:cstheme="majorBidi"/>
          <w:sz w:val="24"/>
          <w:szCs w:val="24"/>
        </w:rPr>
      </w:pPr>
    </w:p>
    <w:sectPr w:rsidR="008512FB" w:rsidRPr="006717F5" w:rsidSect="004345E8">
      <w:headerReference w:type="default" r:id="rId18"/>
      <w:footerReference w:type="default" r:id="rId1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0A" w:rsidRDefault="00FE230A" w:rsidP="00555FB5">
      <w:pPr>
        <w:spacing w:after="0" w:line="240" w:lineRule="auto"/>
      </w:pPr>
      <w:r>
        <w:separator/>
      </w:r>
    </w:p>
  </w:endnote>
  <w:endnote w:type="continuationSeparator" w:id="1">
    <w:p w:rsidR="00FE230A" w:rsidRDefault="00FE230A" w:rsidP="00555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844004"/>
      <w:docPartObj>
        <w:docPartGallery w:val="Page Numbers (Bottom of Page)"/>
        <w:docPartUnique/>
      </w:docPartObj>
    </w:sdtPr>
    <w:sdtContent>
      <w:p w:rsidR="006717F5" w:rsidRDefault="006717F5">
        <w:pPr>
          <w:pStyle w:val="Pieddepage"/>
          <w:jc w:val="center"/>
        </w:pPr>
        <w:fldSimple w:instr=" PAGE   \* MERGEFORMAT ">
          <w:r w:rsidR="004345E8">
            <w:rPr>
              <w:noProof/>
            </w:rPr>
            <w:t>8</w:t>
          </w:r>
        </w:fldSimple>
      </w:p>
    </w:sdtContent>
  </w:sdt>
  <w:p w:rsidR="00EE039F" w:rsidRDefault="00EE03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0A" w:rsidRDefault="00FE230A" w:rsidP="00555FB5">
      <w:pPr>
        <w:spacing w:after="0" w:line="240" w:lineRule="auto"/>
      </w:pPr>
      <w:r>
        <w:separator/>
      </w:r>
    </w:p>
  </w:footnote>
  <w:footnote w:type="continuationSeparator" w:id="1">
    <w:p w:rsidR="00FE230A" w:rsidRDefault="00FE230A" w:rsidP="00555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F5" w:rsidRDefault="006717F5" w:rsidP="006717F5">
    <w:pPr>
      <w:pStyle w:val="En-tte"/>
      <w:ind w:left="-284"/>
      <w:rPr>
        <w:rFonts w:asciiTheme="majorBidi" w:hAnsiTheme="majorBidi" w:cstheme="majorBidi"/>
        <w:i/>
        <w:iCs/>
        <w:sz w:val="18"/>
        <w:szCs w:val="18"/>
      </w:rPr>
    </w:pPr>
    <w:r>
      <w:rPr>
        <w:rFonts w:asciiTheme="majorBidi" w:hAnsiTheme="majorBidi" w:cstheme="majorBidi"/>
        <w:b/>
        <w:bCs/>
        <w:i/>
        <w:iCs/>
      </w:rPr>
      <w:t xml:space="preserve"> </w:t>
    </w:r>
    <w:r w:rsidR="00555FB5" w:rsidRPr="00555FB5">
      <w:rPr>
        <w:rFonts w:asciiTheme="majorBidi" w:hAnsiTheme="majorBidi" w:cstheme="majorBidi"/>
        <w:b/>
        <w:bCs/>
        <w:i/>
        <w:iCs/>
      </w:rPr>
      <w:t>Signalisation et régulation de l’activité génique</w:t>
    </w:r>
    <w:r w:rsidR="00555FB5" w:rsidRPr="00555FB5">
      <w:rPr>
        <w:rFonts w:asciiTheme="majorBidi" w:hAnsiTheme="majorBidi" w:cstheme="majorBidi"/>
        <w:i/>
        <w:iCs/>
      </w:rPr>
      <w:t xml:space="preserve">   </w:t>
    </w:r>
    <w:r>
      <w:rPr>
        <w:rFonts w:asciiTheme="majorBidi" w:hAnsiTheme="majorBidi" w:cstheme="majorBidi"/>
        <w:i/>
        <w:iCs/>
      </w:rPr>
      <w:t xml:space="preserve">                         </w:t>
    </w:r>
    <w:r w:rsidR="00555FB5">
      <w:rPr>
        <w:rFonts w:asciiTheme="majorBidi" w:hAnsiTheme="majorBidi" w:cstheme="majorBidi"/>
        <w:i/>
        <w:iCs/>
      </w:rPr>
      <w:t xml:space="preserve">  </w:t>
    </w:r>
    <w:r w:rsidR="00555FB5" w:rsidRPr="00555FB5">
      <w:rPr>
        <w:rFonts w:asciiTheme="majorBidi" w:hAnsiTheme="majorBidi" w:cstheme="majorBidi"/>
        <w:i/>
        <w:iCs/>
        <w:sz w:val="18"/>
        <w:szCs w:val="18"/>
      </w:rPr>
      <w:t xml:space="preserve">Rappel sur l’organisation moléculaire des biomembranes    </w:t>
    </w:r>
  </w:p>
  <w:p w:rsidR="00555FB5" w:rsidRPr="00555FB5" w:rsidRDefault="006717F5" w:rsidP="006717F5">
    <w:pPr>
      <w:pStyle w:val="En-tte"/>
      <w:ind w:left="-284"/>
      <w:rPr>
        <w:rFonts w:asciiTheme="majorBidi" w:hAnsiTheme="majorBidi" w:cstheme="majorBidi"/>
        <w:i/>
        <w:iCs/>
        <w:sz w:val="18"/>
        <w:szCs w:val="18"/>
      </w:rPr>
    </w:pPr>
    <w:r>
      <w:rPr>
        <w:rFonts w:asciiTheme="majorBidi" w:hAnsiTheme="majorBidi" w:cstheme="majorBidi"/>
        <w:b/>
        <w:bCs/>
        <w:i/>
        <w:iCs/>
      </w:rPr>
      <w:t>L3BM</w:t>
    </w:r>
    <w:r w:rsidR="00555FB5" w:rsidRPr="00555FB5">
      <w:rPr>
        <w:rFonts w:asciiTheme="majorBidi" w:hAnsiTheme="majorBidi" w:cstheme="majorBidi"/>
        <w:i/>
        <w:i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F89"/>
    <w:multiLevelType w:val="hybridMultilevel"/>
    <w:tmpl w:val="25A6A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935474"/>
    <w:multiLevelType w:val="hybridMultilevel"/>
    <w:tmpl w:val="392A8FF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0EAE5BC1"/>
    <w:multiLevelType w:val="multilevel"/>
    <w:tmpl w:val="9B7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86FAF"/>
    <w:multiLevelType w:val="multilevel"/>
    <w:tmpl w:val="BEA6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F7ECD"/>
    <w:multiLevelType w:val="hybridMultilevel"/>
    <w:tmpl w:val="49E2D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B66509"/>
    <w:multiLevelType w:val="multilevel"/>
    <w:tmpl w:val="9B86F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27FD4"/>
    <w:multiLevelType w:val="hybridMultilevel"/>
    <w:tmpl w:val="3D345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30E43"/>
    <w:multiLevelType w:val="hybridMultilevel"/>
    <w:tmpl w:val="DDAA56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5F311B"/>
    <w:multiLevelType w:val="multilevel"/>
    <w:tmpl w:val="647C5FC0"/>
    <w:lvl w:ilvl="0">
      <w:start w:val="1"/>
      <w:numFmt w:val="decimal"/>
      <w:lvlText w:val="%1."/>
      <w:lvlJc w:val="left"/>
      <w:pPr>
        <w:ind w:left="720" w:hanging="360"/>
      </w:pPr>
      <w:rPr>
        <w:rFonts w:asciiTheme="majorBidi" w:hAnsiTheme="majorBidi" w:cstheme="majorBidi" w:hint="default"/>
        <w:sz w:val="28"/>
      </w:rPr>
    </w:lvl>
    <w:lvl w:ilvl="1">
      <w:start w:val="1"/>
      <w:numFmt w:val="decimal"/>
      <w:isLgl/>
      <w:lvlText w:val="%1.%2."/>
      <w:lvlJc w:val="left"/>
      <w:pPr>
        <w:ind w:left="1440" w:hanging="720"/>
      </w:pPr>
      <w:rPr>
        <w:rFonts w:asciiTheme="majorBidi" w:hAnsiTheme="majorBidi" w:cstheme="majorBidi" w:hint="default"/>
        <w:sz w:val="24"/>
      </w:rPr>
    </w:lvl>
    <w:lvl w:ilvl="2">
      <w:start w:val="1"/>
      <w:numFmt w:val="decimal"/>
      <w:isLgl/>
      <w:lvlText w:val="%1.%2.%3."/>
      <w:lvlJc w:val="left"/>
      <w:pPr>
        <w:ind w:left="2160" w:hanging="1080"/>
      </w:pPr>
      <w:rPr>
        <w:rFonts w:asciiTheme="majorBidi" w:hAnsiTheme="majorBidi" w:cstheme="majorBidi" w:hint="default"/>
        <w:sz w:val="24"/>
      </w:rPr>
    </w:lvl>
    <w:lvl w:ilvl="3">
      <w:start w:val="1"/>
      <w:numFmt w:val="decimal"/>
      <w:isLgl/>
      <w:lvlText w:val="%1.%2.%3.%4."/>
      <w:lvlJc w:val="left"/>
      <w:pPr>
        <w:ind w:left="2520" w:hanging="1080"/>
      </w:pPr>
      <w:rPr>
        <w:rFonts w:asciiTheme="majorBidi" w:hAnsiTheme="majorBidi" w:cstheme="majorBidi" w:hint="default"/>
        <w:sz w:val="24"/>
      </w:rPr>
    </w:lvl>
    <w:lvl w:ilvl="4">
      <w:start w:val="1"/>
      <w:numFmt w:val="decimal"/>
      <w:isLgl/>
      <w:lvlText w:val="%1.%2.%3.%4.%5."/>
      <w:lvlJc w:val="left"/>
      <w:pPr>
        <w:ind w:left="3240" w:hanging="1440"/>
      </w:pPr>
      <w:rPr>
        <w:rFonts w:asciiTheme="majorBidi" w:hAnsiTheme="majorBidi" w:cstheme="majorBidi" w:hint="default"/>
        <w:sz w:val="24"/>
      </w:rPr>
    </w:lvl>
    <w:lvl w:ilvl="5">
      <w:start w:val="1"/>
      <w:numFmt w:val="decimal"/>
      <w:isLgl/>
      <w:lvlText w:val="%1.%2.%3.%4.%5.%6."/>
      <w:lvlJc w:val="left"/>
      <w:pPr>
        <w:ind w:left="3960" w:hanging="1800"/>
      </w:pPr>
      <w:rPr>
        <w:rFonts w:asciiTheme="majorBidi" w:hAnsiTheme="majorBidi" w:cstheme="majorBidi" w:hint="default"/>
        <w:sz w:val="24"/>
      </w:rPr>
    </w:lvl>
    <w:lvl w:ilvl="6">
      <w:start w:val="1"/>
      <w:numFmt w:val="decimal"/>
      <w:isLgl/>
      <w:lvlText w:val="%1.%2.%3.%4.%5.%6.%7."/>
      <w:lvlJc w:val="left"/>
      <w:pPr>
        <w:ind w:left="4320" w:hanging="1800"/>
      </w:pPr>
      <w:rPr>
        <w:rFonts w:asciiTheme="majorBidi" w:hAnsiTheme="majorBidi" w:cstheme="majorBidi" w:hint="default"/>
        <w:sz w:val="24"/>
      </w:rPr>
    </w:lvl>
    <w:lvl w:ilvl="7">
      <w:start w:val="1"/>
      <w:numFmt w:val="decimal"/>
      <w:isLgl/>
      <w:lvlText w:val="%1.%2.%3.%4.%5.%6.%7.%8."/>
      <w:lvlJc w:val="left"/>
      <w:pPr>
        <w:ind w:left="5040" w:hanging="2160"/>
      </w:pPr>
      <w:rPr>
        <w:rFonts w:asciiTheme="majorBidi" w:hAnsiTheme="majorBidi" w:cstheme="majorBidi" w:hint="default"/>
        <w:sz w:val="24"/>
      </w:rPr>
    </w:lvl>
    <w:lvl w:ilvl="8">
      <w:start w:val="1"/>
      <w:numFmt w:val="decimal"/>
      <w:isLgl/>
      <w:lvlText w:val="%1.%2.%3.%4.%5.%6.%7.%8.%9."/>
      <w:lvlJc w:val="left"/>
      <w:pPr>
        <w:ind w:left="5760" w:hanging="2520"/>
      </w:pPr>
      <w:rPr>
        <w:rFonts w:asciiTheme="majorBidi" w:hAnsiTheme="majorBidi" w:cstheme="majorBidi" w:hint="default"/>
        <w:sz w:val="24"/>
      </w:rPr>
    </w:lvl>
  </w:abstractNum>
  <w:abstractNum w:abstractNumId="9">
    <w:nsid w:val="2D985EC7"/>
    <w:multiLevelType w:val="hybridMultilevel"/>
    <w:tmpl w:val="42D2C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DA61FF"/>
    <w:multiLevelType w:val="hybridMultilevel"/>
    <w:tmpl w:val="DA22C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4B646A"/>
    <w:multiLevelType w:val="multilevel"/>
    <w:tmpl w:val="F64439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6297ED0"/>
    <w:multiLevelType w:val="multilevel"/>
    <w:tmpl w:val="669E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3524B"/>
    <w:multiLevelType w:val="multilevel"/>
    <w:tmpl w:val="B79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D5812"/>
    <w:multiLevelType w:val="hybridMultilevel"/>
    <w:tmpl w:val="AC56E9F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5">
    <w:nsid w:val="38A26F5A"/>
    <w:multiLevelType w:val="multilevel"/>
    <w:tmpl w:val="647C5FC0"/>
    <w:lvl w:ilvl="0">
      <w:start w:val="1"/>
      <w:numFmt w:val="decimal"/>
      <w:lvlText w:val="%1."/>
      <w:lvlJc w:val="left"/>
      <w:pPr>
        <w:ind w:left="720" w:hanging="360"/>
      </w:pPr>
      <w:rPr>
        <w:rFonts w:asciiTheme="majorBidi" w:hAnsiTheme="majorBidi" w:cstheme="majorBidi" w:hint="default"/>
        <w:sz w:val="28"/>
      </w:rPr>
    </w:lvl>
    <w:lvl w:ilvl="1">
      <w:start w:val="1"/>
      <w:numFmt w:val="decimal"/>
      <w:isLgl/>
      <w:lvlText w:val="%1.%2."/>
      <w:lvlJc w:val="left"/>
      <w:pPr>
        <w:ind w:left="1440" w:hanging="720"/>
      </w:pPr>
      <w:rPr>
        <w:rFonts w:asciiTheme="majorBidi" w:hAnsiTheme="majorBidi" w:cstheme="majorBidi" w:hint="default"/>
        <w:sz w:val="24"/>
      </w:rPr>
    </w:lvl>
    <w:lvl w:ilvl="2">
      <w:start w:val="1"/>
      <w:numFmt w:val="decimal"/>
      <w:isLgl/>
      <w:lvlText w:val="%1.%2.%3."/>
      <w:lvlJc w:val="left"/>
      <w:pPr>
        <w:ind w:left="2160" w:hanging="1080"/>
      </w:pPr>
      <w:rPr>
        <w:rFonts w:asciiTheme="majorBidi" w:hAnsiTheme="majorBidi" w:cstheme="majorBidi" w:hint="default"/>
        <w:sz w:val="24"/>
      </w:rPr>
    </w:lvl>
    <w:lvl w:ilvl="3">
      <w:start w:val="1"/>
      <w:numFmt w:val="decimal"/>
      <w:isLgl/>
      <w:lvlText w:val="%1.%2.%3.%4."/>
      <w:lvlJc w:val="left"/>
      <w:pPr>
        <w:ind w:left="2520" w:hanging="1080"/>
      </w:pPr>
      <w:rPr>
        <w:rFonts w:asciiTheme="majorBidi" w:hAnsiTheme="majorBidi" w:cstheme="majorBidi" w:hint="default"/>
        <w:sz w:val="24"/>
      </w:rPr>
    </w:lvl>
    <w:lvl w:ilvl="4">
      <w:start w:val="1"/>
      <w:numFmt w:val="decimal"/>
      <w:isLgl/>
      <w:lvlText w:val="%1.%2.%3.%4.%5."/>
      <w:lvlJc w:val="left"/>
      <w:pPr>
        <w:ind w:left="3240" w:hanging="1440"/>
      </w:pPr>
      <w:rPr>
        <w:rFonts w:asciiTheme="majorBidi" w:hAnsiTheme="majorBidi" w:cstheme="majorBidi" w:hint="default"/>
        <w:sz w:val="24"/>
      </w:rPr>
    </w:lvl>
    <w:lvl w:ilvl="5">
      <w:start w:val="1"/>
      <w:numFmt w:val="decimal"/>
      <w:isLgl/>
      <w:lvlText w:val="%1.%2.%3.%4.%5.%6."/>
      <w:lvlJc w:val="left"/>
      <w:pPr>
        <w:ind w:left="3960" w:hanging="1800"/>
      </w:pPr>
      <w:rPr>
        <w:rFonts w:asciiTheme="majorBidi" w:hAnsiTheme="majorBidi" w:cstheme="majorBidi" w:hint="default"/>
        <w:sz w:val="24"/>
      </w:rPr>
    </w:lvl>
    <w:lvl w:ilvl="6">
      <w:start w:val="1"/>
      <w:numFmt w:val="decimal"/>
      <w:isLgl/>
      <w:lvlText w:val="%1.%2.%3.%4.%5.%6.%7."/>
      <w:lvlJc w:val="left"/>
      <w:pPr>
        <w:ind w:left="4320" w:hanging="1800"/>
      </w:pPr>
      <w:rPr>
        <w:rFonts w:asciiTheme="majorBidi" w:hAnsiTheme="majorBidi" w:cstheme="majorBidi" w:hint="default"/>
        <w:sz w:val="24"/>
      </w:rPr>
    </w:lvl>
    <w:lvl w:ilvl="7">
      <w:start w:val="1"/>
      <w:numFmt w:val="decimal"/>
      <w:isLgl/>
      <w:lvlText w:val="%1.%2.%3.%4.%5.%6.%7.%8."/>
      <w:lvlJc w:val="left"/>
      <w:pPr>
        <w:ind w:left="5040" w:hanging="2160"/>
      </w:pPr>
      <w:rPr>
        <w:rFonts w:asciiTheme="majorBidi" w:hAnsiTheme="majorBidi" w:cstheme="majorBidi" w:hint="default"/>
        <w:sz w:val="24"/>
      </w:rPr>
    </w:lvl>
    <w:lvl w:ilvl="8">
      <w:start w:val="1"/>
      <w:numFmt w:val="decimal"/>
      <w:isLgl/>
      <w:lvlText w:val="%1.%2.%3.%4.%5.%6.%7.%8.%9."/>
      <w:lvlJc w:val="left"/>
      <w:pPr>
        <w:ind w:left="5760" w:hanging="2520"/>
      </w:pPr>
      <w:rPr>
        <w:rFonts w:asciiTheme="majorBidi" w:hAnsiTheme="majorBidi" w:cstheme="majorBidi" w:hint="default"/>
        <w:sz w:val="24"/>
      </w:rPr>
    </w:lvl>
  </w:abstractNum>
  <w:abstractNum w:abstractNumId="16">
    <w:nsid w:val="44C5022C"/>
    <w:multiLevelType w:val="multilevel"/>
    <w:tmpl w:val="23B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A2620"/>
    <w:multiLevelType w:val="hybridMultilevel"/>
    <w:tmpl w:val="A5285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9808B7"/>
    <w:multiLevelType w:val="multilevel"/>
    <w:tmpl w:val="EBE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763FB2"/>
    <w:multiLevelType w:val="multilevel"/>
    <w:tmpl w:val="A4AA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365499"/>
    <w:multiLevelType w:val="multilevel"/>
    <w:tmpl w:val="7DC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D71B3"/>
    <w:multiLevelType w:val="hybridMultilevel"/>
    <w:tmpl w:val="8214B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79218F7"/>
    <w:multiLevelType w:val="multilevel"/>
    <w:tmpl w:val="026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7C4AAE"/>
    <w:multiLevelType w:val="multilevel"/>
    <w:tmpl w:val="79C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968AC"/>
    <w:multiLevelType w:val="multilevel"/>
    <w:tmpl w:val="D03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258A0"/>
    <w:multiLevelType w:val="multilevel"/>
    <w:tmpl w:val="959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E4008"/>
    <w:multiLevelType w:val="multilevel"/>
    <w:tmpl w:val="7200E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821A6B"/>
    <w:multiLevelType w:val="multilevel"/>
    <w:tmpl w:val="810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7"/>
  </w:num>
  <w:num w:numId="4">
    <w:abstractNumId w:val="11"/>
  </w:num>
  <w:num w:numId="5">
    <w:abstractNumId w:val="0"/>
  </w:num>
  <w:num w:numId="6">
    <w:abstractNumId w:val="6"/>
  </w:num>
  <w:num w:numId="7">
    <w:abstractNumId w:val="26"/>
  </w:num>
  <w:num w:numId="8">
    <w:abstractNumId w:val="19"/>
  </w:num>
  <w:num w:numId="9">
    <w:abstractNumId w:val="27"/>
  </w:num>
  <w:num w:numId="10">
    <w:abstractNumId w:val="13"/>
  </w:num>
  <w:num w:numId="11">
    <w:abstractNumId w:val="16"/>
  </w:num>
  <w:num w:numId="12">
    <w:abstractNumId w:val="24"/>
  </w:num>
  <w:num w:numId="13">
    <w:abstractNumId w:val="25"/>
  </w:num>
  <w:num w:numId="14">
    <w:abstractNumId w:val="20"/>
  </w:num>
  <w:num w:numId="15">
    <w:abstractNumId w:val="5"/>
  </w:num>
  <w:num w:numId="16">
    <w:abstractNumId w:val="22"/>
  </w:num>
  <w:num w:numId="17">
    <w:abstractNumId w:val="23"/>
  </w:num>
  <w:num w:numId="18">
    <w:abstractNumId w:val="18"/>
  </w:num>
  <w:num w:numId="19">
    <w:abstractNumId w:val="12"/>
  </w:num>
  <w:num w:numId="20">
    <w:abstractNumId w:val="2"/>
  </w:num>
  <w:num w:numId="21">
    <w:abstractNumId w:val="3"/>
  </w:num>
  <w:num w:numId="22">
    <w:abstractNumId w:val="8"/>
  </w:num>
  <w:num w:numId="23">
    <w:abstractNumId w:val="21"/>
  </w:num>
  <w:num w:numId="24">
    <w:abstractNumId w:val="7"/>
  </w:num>
  <w:num w:numId="25">
    <w:abstractNumId w:val="4"/>
  </w:num>
  <w:num w:numId="26">
    <w:abstractNumId w:val="14"/>
  </w:num>
  <w:num w:numId="27">
    <w:abstractNumId w:val="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C2754E"/>
    <w:rsid w:val="00000456"/>
    <w:rsid w:val="0001233C"/>
    <w:rsid w:val="00025B1B"/>
    <w:rsid w:val="00027772"/>
    <w:rsid w:val="00034781"/>
    <w:rsid w:val="00054554"/>
    <w:rsid w:val="00054B5E"/>
    <w:rsid w:val="00057ACD"/>
    <w:rsid w:val="00067C06"/>
    <w:rsid w:val="00080B7D"/>
    <w:rsid w:val="00084B11"/>
    <w:rsid w:val="00085ED9"/>
    <w:rsid w:val="00086AF6"/>
    <w:rsid w:val="00095991"/>
    <w:rsid w:val="000A4929"/>
    <w:rsid w:val="000A7AA5"/>
    <w:rsid w:val="000C3391"/>
    <w:rsid w:val="000C402F"/>
    <w:rsid w:val="000D3EBD"/>
    <w:rsid w:val="000D4D06"/>
    <w:rsid w:val="000E1C98"/>
    <w:rsid w:val="000E4035"/>
    <w:rsid w:val="000E5B6D"/>
    <w:rsid w:val="001041CC"/>
    <w:rsid w:val="00112CA0"/>
    <w:rsid w:val="00122D04"/>
    <w:rsid w:val="00123E1C"/>
    <w:rsid w:val="00126F19"/>
    <w:rsid w:val="00127020"/>
    <w:rsid w:val="0013219A"/>
    <w:rsid w:val="001355FC"/>
    <w:rsid w:val="001364EE"/>
    <w:rsid w:val="0013679F"/>
    <w:rsid w:val="00147263"/>
    <w:rsid w:val="00153AA9"/>
    <w:rsid w:val="00160A3F"/>
    <w:rsid w:val="00162F6C"/>
    <w:rsid w:val="00174588"/>
    <w:rsid w:val="0018506C"/>
    <w:rsid w:val="001879F0"/>
    <w:rsid w:val="001A099A"/>
    <w:rsid w:val="001A4FBA"/>
    <w:rsid w:val="001B097C"/>
    <w:rsid w:val="001B21AD"/>
    <w:rsid w:val="001B256F"/>
    <w:rsid w:val="001C54E3"/>
    <w:rsid w:val="001D0E00"/>
    <w:rsid w:val="001D4443"/>
    <w:rsid w:val="001D5C9C"/>
    <w:rsid w:val="001E098D"/>
    <w:rsid w:val="001E3601"/>
    <w:rsid w:val="001E6EF3"/>
    <w:rsid w:val="001E76C2"/>
    <w:rsid w:val="0020335D"/>
    <w:rsid w:val="00217C1D"/>
    <w:rsid w:val="00227304"/>
    <w:rsid w:val="00227742"/>
    <w:rsid w:val="00254E78"/>
    <w:rsid w:val="002605A4"/>
    <w:rsid w:val="00265FCE"/>
    <w:rsid w:val="00270FDA"/>
    <w:rsid w:val="00272113"/>
    <w:rsid w:val="0028073B"/>
    <w:rsid w:val="00284E08"/>
    <w:rsid w:val="002872BD"/>
    <w:rsid w:val="00292418"/>
    <w:rsid w:val="00294011"/>
    <w:rsid w:val="0029644F"/>
    <w:rsid w:val="002A3FF7"/>
    <w:rsid w:val="002A4E94"/>
    <w:rsid w:val="002B4D24"/>
    <w:rsid w:val="002C1A74"/>
    <w:rsid w:val="002D3624"/>
    <w:rsid w:val="002D40BC"/>
    <w:rsid w:val="002D4827"/>
    <w:rsid w:val="002F0296"/>
    <w:rsid w:val="00305988"/>
    <w:rsid w:val="00305E11"/>
    <w:rsid w:val="003100E3"/>
    <w:rsid w:val="003120F3"/>
    <w:rsid w:val="00312B4B"/>
    <w:rsid w:val="00323502"/>
    <w:rsid w:val="00325334"/>
    <w:rsid w:val="00331C1E"/>
    <w:rsid w:val="003341F2"/>
    <w:rsid w:val="00336BD6"/>
    <w:rsid w:val="00364CD0"/>
    <w:rsid w:val="0037007B"/>
    <w:rsid w:val="003834AC"/>
    <w:rsid w:val="003A1547"/>
    <w:rsid w:val="003A1B08"/>
    <w:rsid w:val="003B323D"/>
    <w:rsid w:val="003B5AE4"/>
    <w:rsid w:val="003B68BC"/>
    <w:rsid w:val="003E616C"/>
    <w:rsid w:val="003E7491"/>
    <w:rsid w:val="003F278D"/>
    <w:rsid w:val="003F28B5"/>
    <w:rsid w:val="00400685"/>
    <w:rsid w:val="00401597"/>
    <w:rsid w:val="00401F53"/>
    <w:rsid w:val="0040430B"/>
    <w:rsid w:val="00412697"/>
    <w:rsid w:val="00412A03"/>
    <w:rsid w:val="00427757"/>
    <w:rsid w:val="00431F00"/>
    <w:rsid w:val="004345E8"/>
    <w:rsid w:val="00441EE5"/>
    <w:rsid w:val="00446E1C"/>
    <w:rsid w:val="0045110A"/>
    <w:rsid w:val="00452E97"/>
    <w:rsid w:val="004710E8"/>
    <w:rsid w:val="00475077"/>
    <w:rsid w:val="00483BEA"/>
    <w:rsid w:val="00485EF7"/>
    <w:rsid w:val="00487E16"/>
    <w:rsid w:val="00492B01"/>
    <w:rsid w:val="00493E98"/>
    <w:rsid w:val="004A124C"/>
    <w:rsid w:val="004A206E"/>
    <w:rsid w:val="004C03AD"/>
    <w:rsid w:val="004C0ABD"/>
    <w:rsid w:val="004E181B"/>
    <w:rsid w:val="004F245F"/>
    <w:rsid w:val="004F2D83"/>
    <w:rsid w:val="0050115A"/>
    <w:rsid w:val="005013A4"/>
    <w:rsid w:val="00510B96"/>
    <w:rsid w:val="00511CA1"/>
    <w:rsid w:val="0053520F"/>
    <w:rsid w:val="00545C01"/>
    <w:rsid w:val="005512A7"/>
    <w:rsid w:val="00552ECE"/>
    <w:rsid w:val="00555FB5"/>
    <w:rsid w:val="005565FF"/>
    <w:rsid w:val="00557EE2"/>
    <w:rsid w:val="00577844"/>
    <w:rsid w:val="0058775F"/>
    <w:rsid w:val="005A34B6"/>
    <w:rsid w:val="005C1497"/>
    <w:rsid w:val="005C69CD"/>
    <w:rsid w:val="005E236D"/>
    <w:rsid w:val="005E5990"/>
    <w:rsid w:val="0060089A"/>
    <w:rsid w:val="00623452"/>
    <w:rsid w:val="00626398"/>
    <w:rsid w:val="0063439B"/>
    <w:rsid w:val="006378C8"/>
    <w:rsid w:val="0064332F"/>
    <w:rsid w:val="006451CE"/>
    <w:rsid w:val="00650053"/>
    <w:rsid w:val="00654E04"/>
    <w:rsid w:val="00661A13"/>
    <w:rsid w:val="006628D4"/>
    <w:rsid w:val="00670962"/>
    <w:rsid w:val="006716A1"/>
    <w:rsid w:val="006717F5"/>
    <w:rsid w:val="006751A3"/>
    <w:rsid w:val="006818F8"/>
    <w:rsid w:val="00686845"/>
    <w:rsid w:val="00687BCF"/>
    <w:rsid w:val="006A6AC0"/>
    <w:rsid w:val="006B7186"/>
    <w:rsid w:val="006C48FC"/>
    <w:rsid w:val="006D7E2B"/>
    <w:rsid w:val="006E2114"/>
    <w:rsid w:val="006E7841"/>
    <w:rsid w:val="006F5F7D"/>
    <w:rsid w:val="00701E51"/>
    <w:rsid w:val="00710245"/>
    <w:rsid w:val="00713285"/>
    <w:rsid w:val="00714218"/>
    <w:rsid w:val="00714BA0"/>
    <w:rsid w:val="007321D6"/>
    <w:rsid w:val="00734B4E"/>
    <w:rsid w:val="00755C8C"/>
    <w:rsid w:val="0076281C"/>
    <w:rsid w:val="007775E9"/>
    <w:rsid w:val="007832EA"/>
    <w:rsid w:val="0079517A"/>
    <w:rsid w:val="007A7CC2"/>
    <w:rsid w:val="007C28FF"/>
    <w:rsid w:val="007C34B8"/>
    <w:rsid w:val="007D33C9"/>
    <w:rsid w:val="007D4FE0"/>
    <w:rsid w:val="007D5576"/>
    <w:rsid w:val="007D5913"/>
    <w:rsid w:val="007E0E1B"/>
    <w:rsid w:val="007E2017"/>
    <w:rsid w:val="008043E9"/>
    <w:rsid w:val="00815AAD"/>
    <w:rsid w:val="008512FB"/>
    <w:rsid w:val="00863179"/>
    <w:rsid w:val="00863B18"/>
    <w:rsid w:val="00872A8B"/>
    <w:rsid w:val="00877ED7"/>
    <w:rsid w:val="00884AEE"/>
    <w:rsid w:val="00886382"/>
    <w:rsid w:val="00890660"/>
    <w:rsid w:val="00893615"/>
    <w:rsid w:val="00897833"/>
    <w:rsid w:val="008A7CF0"/>
    <w:rsid w:val="008B76E6"/>
    <w:rsid w:val="008B7B88"/>
    <w:rsid w:val="008C2836"/>
    <w:rsid w:val="008C79A8"/>
    <w:rsid w:val="008D170B"/>
    <w:rsid w:val="008D195C"/>
    <w:rsid w:val="008E3379"/>
    <w:rsid w:val="008E6A62"/>
    <w:rsid w:val="00907252"/>
    <w:rsid w:val="0091344C"/>
    <w:rsid w:val="009314B7"/>
    <w:rsid w:val="00935BC3"/>
    <w:rsid w:val="00936298"/>
    <w:rsid w:val="00966D87"/>
    <w:rsid w:val="009730E5"/>
    <w:rsid w:val="00974DF3"/>
    <w:rsid w:val="009A219B"/>
    <w:rsid w:val="009B3C64"/>
    <w:rsid w:val="009B654A"/>
    <w:rsid w:val="009B7FBE"/>
    <w:rsid w:val="009C27D1"/>
    <w:rsid w:val="009C786F"/>
    <w:rsid w:val="009D3D5A"/>
    <w:rsid w:val="009E52B3"/>
    <w:rsid w:val="00A00FB9"/>
    <w:rsid w:val="00A0663C"/>
    <w:rsid w:val="00A123C4"/>
    <w:rsid w:val="00A23464"/>
    <w:rsid w:val="00A2641C"/>
    <w:rsid w:val="00A32B54"/>
    <w:rsid w:val="00A32FE0"/>
    <w:rsid w:val="00A46AE6"/>
    <w:rsid w:val="00A60E48"/>
    <w:rsid w:val="00A656C9"/>
    <w:rsid w:val="00A66F45"/>
    <w:rsid w:val="00A76A96"/>
    <w:rsid w:val="00A82121"/>
    <w:rsid w:val="00A93EB8"/>
    <w:rsid w:val="00A96D84"/>
    <w:rsid w:val="00A96F1B"/>
    <w:rsid w:val="00AA0C4C"/>
    <w:rsid w:val="00AA1F56"/>
    <w:rsid w:val="00AA3E92"/>
    <w:rsid w:val="00AA3EE2"/>
    <w:rsid w:val="00AB3E2C"/>
    <w:rsid w:val="00AB78D5"/>
    <w:rsid w:val="00AC1AEF"/>
    <w:rsid w:val="00AC5F94"/>
    <w:rsid w:val="00AD1DE1"/>
    <w:rsid w:val="00AD200E"/>
    <w:rsid w:val="00AF1271"/>
    <w:rsid w:val="00B01E92"/>
    <w:rsid w:val="00B05C4E"/>
    <w:rsid w:val="00B060DE"/>
    <w:rsid w:val="00B11A6F"/>
    <w:rsid w:val="00B16815"/>
    <w:rsid w:val="00B245D8"/>
    <w:rsid w:val="00B37E96"/>
    <w:rsid w:val="00B517CF"/>
    <w:rsid w:val="00B52D44"/>
    <w:rsid w:val="00B62492"/>
    <w:rsid w:val="00B72A91"/>
    <w:rsid w:val="00B73F85"/>
    <w:rsid w:val="00B900EC"/>
    <w:rsid w:val="00B90165"/>
    <w:rsid w:val="00BA18FE"/>
    <w:rsid w:val="00BA3851"/>
    <w:rsid w:val="00BA65BC"/>
    <w:rsid w:val="00BD686A"/>
    <w:rsid w:val="00BD6F5B"/>
    <w:rsid w:val="00BD735F"/>
    <w:rsid w:val="00BE5129"/>
    <w:rsid w:val="00BF06DB"/>
    <w:rsid w:val="00C03BA5"/>
    <w:rsid w:val="00C050A8"/>
    <w:rsid w:val="00C10F5E"/>
    <w:rsid w:val="00C16D32"/>
    <w:rsid w:val="00C1713A"/>
    <w:rsid w:val="00C22D45"/>
    <w:rsid w:val="00C2546B"/>
    <w:rsid w:val="00C2754E"/>
    <w:rsid w:val="00C33D85"/>
    <w:rsid w:val="00C643E5"/>
    <w:rsid w:val="00C67AF3"/>
    <w:rsid w:val="00C94C5D"/>
    <w:rsid w:val="00C9609F"/>
    <w:rsid w:val="00CA295A"/>
    <w:rsid w:val="00CB7092"/>
    <w:rsid w:val="00CC320F"/>
    <w:rsid w:val="00CD0C0C"/>
    <w:rsid w:val="00CD3599"/>
    <w:rsid w:val="00CE7657"/>
    <w:rsid w:val="00CF4AA9"/>
    <w:rsid w:val="00CF502F"/>
    <w:rsid w:val="00D06482"/>
    <w:rsid w:val="00D1031D"/>
    <w:rsid w:val="00D12D86"/>
    <w:rsid w:val="00D26068"/>
    <w:rsid w:val="00D31160"/>
    <w:rsid w:val="00D343BB"/>
    <w:rsid w:val="00D504E3"/>
    <w:rsid w:val="00D50CB7"/>
    <w:rsid w:val="00D62A07"/>
    <w:rsid w:val="00D65078"/>
    <w:rsid w:val="00D7073C"/>
    <w:rsid w:val="00D76F00"/>
    <w:rsid w:val="00D87CA3"/>
    <w:rsid w:val="00D9268F"/>
    <w:rsid w:val="00D946DC"/>
    <w:rsid w:val="00D97980"/>
    <w:rsid w:val="00DA11DC"/>
    <w:rsid w:val="00DA67DF"/>
    <w:rsid w:val="00DB043E"/>
    <w:rsid w:val="00DB1EBE"/>
    <w:rsid w:val="00DD7783"/>
    <w:rsid w:val="00DF5B33"/>
    <w:rsid w:val="00E11E65"/>
    <w:rsid w:val="00E2441E"/>
    <w:rsid w:val="00E34989"/>
    <w:rsid w:val="00E42116"/>
    <w:rsid w:val="00E646D0"/>
    <w:rsid w:val="00E67C4F"/>
    <w:rsid w:val="00E70A17"/>
    <w:rsid w:val="00E71573"/>
    <w:rsid w:val="00E759E0"/>
    <w:rsid w:val="00E90FA5"/>
    <w:rsid w:val="00E95023"/>
    <w:rsid w:val="00EA0EE9"/>
    <w:rsid w:val="00EB50B6"/>
    <w:rsid w:val="00EB6D4A"/>
    <w:rsid w:val="00EC681C"/>
    <w:rsid w:val="00ED035E"/>
    <w:rsid w:val="00EE039F"/>
    <w:rsid w:val="00EE5DCC"/>
    <w:rsid w:val="00EE608D"/>
    <w:rsid w:val="00EE79CF"/>
    <w:rsid w:val="00EF0344"/>
    <w:rsid w:val="00EF7CC0"/>
    <w:rsid w:val="00F0088C"/>
    <w:rsid w:val="00F0403C"/>
    <w:rsid w:val="00F078E0"/>
    <w:rsid w:val="00F1251D"/>
    <w:rsid w:val="00F50F1A"/>
    <w:rsid w:val="00F70BA1"/>
    <w:rsid w:val="00F74647"/>
    <w:rsid w:val="00F756E8"/>
    <w:rsid w:val="00F76E54"/>
    <w:rsid w:val="00F85E71"/>
    <w:rsid w:val="00F92F5C"/>
    <w:rsid w:val="00F93F67"/>
    <w:rsid w:val="00FA0871"/>
    <w:rsid w:val="00FA6427"/>
    <w:rsid w:val="00FA684B"/>
    <w:rsid w:val="00FB4286"/>
    <w:rsid w:val="00FB6306"/>
    <w:rsid w:val="00FC44A5"/>
    <w:rsid w:val="00FD1FD0"/>
    <w:rsid w:val="00FE1322"/>
    <w:rsid w:val="00FE230A"/>
    <w:rsid w:val="00FE520F"/>
    <w:rsid w:val="00FE53F3"/>
    <w:rsid w:val="00FF34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D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ED9"/>
    <w:pPr>
      <w:ind w:left="720"/>
      <w:contextualSpacing/>
    </w:pPr>
  </w:style>
  <w:style w:type="paragraph" w:styleId="En-tte">
    <w:name w:val="header"/>
    <w:basedOn w:val="Normal"/>
    <w:link w:val="En-tteCar"/>
    <w:uiPriority w:val="99"/>
    <w:semiHidden/>
    <w:unhideWhenUsed/>
    <w:rsid w:val="00555F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5FB5"/>
    <w:rPr>
      <w:rFonts w:eastAsiaTheme="minorEastAsia"/>
      <w:lang w:eastAsia="fr-FR"/>
    </w:rPr>
  </w:style>
  <w:style w:type="paragraph" w:styleId="Pieddepage">
    <w:name w:val="footer"/>
    <w:basedOn w:val="Normal"/>
    <w:link w:val="PieddepageCar"/>
    <w:uiPriority w:val="99"/>
    <w:unhideWhenUsed/>
    <w:rsid w:val="00555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FB5"/>
    <w:rPr>
      <w:rFonts w:eastAsiaTheme="minorEastAsia"/>
      <w:lang w:eastAsia="fr-FR"/>
    </w:rPr>
  </w:style>
  <w:style w:type="paragraph" w:customStyle="1" w:styleId="Default">
    <w:name w:val="Default"/>
    <w:rsid w:val="00AD200E"/>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AD20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00E"/>
    <w:rPr>
      <w:rFonts w:ascii="Tahoma" w:eastAsiaTheme="minorEastAsia" w:hAnsi="Tahoma" w:cs="Tahoma"/>
      <w:sz w:val="16"/>
      <w:szCs w:val="16"/>
      <w:lang w:eastAsia="fr-FR"/>
    </w:rPr>
  </w:style>
  <w:style w:type="character" w:styleId="Lienhypertexte">
    <w:name w:val="Hyperlink"/>
    <w:basedOn w:val="Policepardfaut"/>
    <w:uiPriority w:val="99"/>
    <w:unhideWhenUsed/>
    <w:rsid w:val="00863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26572">
      <w:bodyDiv w:val="1"/>
      <w:marLeft w:val="0"/>
      <w:marRight w:val="0"/>
      <w:marTop w:val="0"/>
      <w:marBottom w:val="0"/>
      <w:divBdr>
        <w:top w:val="none" w:sz="0" w:space="0" w:color="auto"/>
        <w:left w:val="none" w:sz="0" w:space="0" w:color="auto"/>
        <w:bottom w:val="none" w:sz="0" w:space="0" w:color="auto"/>
        <w:right w:val="none" w:sz="0" w:space="0" w:color="auto"/>
      </w:divBdr>
    </w:div>
    <w:div w:id="37896904">
      <w:bodyDiv w:val="1"/>
      <w:marLeft w:val="0"/>
      <w:marRight w:val="0"/>
      <w:marTop w:val="0"/>
      <w:marBottom w:val="0"/>
      <w:divBdr>
        <w:top w:val="none" w:sz="0" w:space="0" w:color="auto"/>
        <w:left w:val="none" w:sz="0" w:space="0" w:color="auto"/>
        <w:bottom w:val="none" w:sz="0" w:space="0" w:color="auto"/>
        <w:right w:val="none" w:sz="0" w:space="0" w:color="auto"/>
      </w:divBdr>
    </w:div>
    <w:div w:id="53821038">
      <w:bodyDiv w:val="1"/>
      <w:marLeft w:val="0"/>
      <w:marRight w:val="0"/>
      <w:marTop w:val="0"/>
      <w:marBottom w:val="0"/>
      <w:divBdr>
        <w:top w:val="none" w:sz="0" w:space="0" w:color="auto"/>
        <w:left w:val="none" w:sz="0" w:space="0" w:color="auto"/>
        <w:bottom w:val="none" w:sz="0" w:space="0" w:color="auto"/>
        <w:right w:val="none" w:sz="0" w:space="0" w:color="auto"/>
      </w:divBdr>
    </w:div>
    <w:div w:id="223952115">
      <w:bodyDiv w:val="1"/>
      <w:marLeft w:val="0"/>
      <w:marRight w:val="0"/>
      <w:marTop w:val="0"/>
      <w:marBottom w:val="0"/>
      <w:divBdr>
        <w:top w:val="none" w:sz="0" w:space="0" w:color="auto"/>
        <w:left w:val="none" w:sz="0" w:space="0" w:color="auto"/>
        <w:bottom w:val="none" w:sz="0" w:space="0" w:color="auto"/>
        <w:right w:val="none" w:sz="0" w:space="0" w:color="auto"/>
      </w:divBdr>
    </w:div>
    <w:div w:id="232008753">
      <w:bodyDiv w:val="1"/>
      <w:marLeft w:val="0"/>
      <w:marRight w:val="0"/>
      <w:marTop w:val="0"/>
      <w:marBottom w:val="0"/>
      <w:divBdr>
        <w:top w:val="none" w:sz="0" w:space="0" w:color="auto"/>
        <w:left w:val="none" w:sz="0" w:space="0" w:color="auto"/>
        <w:bottom w:val="none" w:sz="0" w:space="0" w:color="auto"/>
        <w:right w:val="none" w:sz="0" w:space="0" w:color="auto"/>
      </w:divBdr>
    </w:div>
    <w:div w:id="279462396">
      <w:bodyDiv w:val="1"/>
      <w:marLeft w:val="0"/>
      <w:marRight w:val="0"/>
      <w:marTop w:val="0"/>
      <w:marBottom w:val="0"/>
      <w:divBdr>
        <w:top w:val="none" w:sz="0" w:space="0" w:color="auto"/>
        <w:left w:val="none" w:sz="0" w:space="0" w:color="auto"/>
        <w:bottom w:val="none" w:sz="0" w:space="0" w:color="auto"/>
        <w:right w:val="none" w:sz="0" w:space="0" w:color="auto"/>
      </w:divBdr>
    </w:div>
    <w:div w:id="387730847">
      <w:bodyDiv w:val="1"/>
      <w:marLeft w:val="0"/>
      <w:marRight w:val="0"/>
      <w:marTop w:val="0"/>
      <w:marBottom w:val="0"/>
      <w:divBdr>
        <w:top w:val="none" w:sz="0" w:space="0" w:color="auto"/>
        <w:left w:val="none" w:sz="0" w:space="0" w:color="auto"/>
        <w:bottom w:val="none" w:sz="0" w:space="0" w:color="auto"/>
        <w:right w:val="none" w:sz="0" w:space="0" w:color="auto"/>
      </w:divBdr>
    </w:div>
    <w:div w:id="589120402">
      <w:bodyDiv w:val="1"/>
      <w:marLeft w:val="0"/>
      <w:marRight w:val="0"/>
      <w:marTop w:val="0"/>
      <w:marBottom w:val="0"/>
      <w:divBdr>
        <w:top w:val="none" w:sz="0" w:space="0" w:color="auto"/>
        <w:left w:val="none" w:sz="0" w:space="0" w:color="auto"/>
        <w:bottom w:val="none" w:sz="0" w:space="0" w:color="auto"/>
        <w:right w:val="none" w:sz="0" w:space="0" w:color="auto"/>
      </w:divBdr>
    </w:div>
    <w:div w:id="598177294">
      <w:bodyDiv w:val="1"/>
      <w:marLeft w:val="0"/>
      <w:marRight w:val="0"/>
      <w:marTop w:val="0"/>
      <w:marBottom w:val="0"/>
      <w:divBdr>
        <w:top w:val="none" w:sz="0" w:space="0" w:color="auto"/>
        <w:left w:val="none" w:sz="0" w:space="0" w:color="auto"/>
        <w:bottom w:val="none" w:sz="0" w:space="0" w:color="auto"/>
        <w:right w:val="none" w:sz="0" w:space="0" w:color="auto"/>
      </w:divBdr>
    </w:div>
    <w:div w:id="670066028">
      <w:bodyDiv w:val="1"/>
      <w:marLeft w:val="0"/>
      <w:marRight w:val="0"/>
      <w:marTop w:val="0"/>
      <w:marBottom w:val="0"/>
      <w:divBdr>
        <w:top w:val="none" w:sz="0" w:space="0" w:color="auto"/>
        <w:left w:val="none" w:sz="0" w:space="0" w:color="auto"/>
        <w:bottom w:val="none" w:sz="0" w:space="0" w:color="auto"/>
        <w:right w:val="none" w:sz="0" w:space="0" w:color="auto"/>
      </w:divBdr>
    </w:div>
    <w:div w:id="782649773">
      <w:bodyDiv w:val="1"/>
      <w:marLeft w:val="0"/>
      <w:marRight w:val="0"/>
      <w:marTop w:val="0"/>
      <w:marBottom w:val="0"/>
      <w:divBdr>
        <w:top w:val="none" w:sz="0" w:space="0" w:color="auto"/>
        <w:left w:val="none" w:sz="0" w:space="0" w:color="auto"/>
        <w:bottom w:val="none" w:sz="0" w:space="0" w:color="auto"/>
        <w:right w:val="none" w:sz="0" w:space="0" w:color="auto"/>
      </w:divBdr>
    </w:div>
    <w:div w:id="834302332">
      <w:bodyDiv w:val="1"/>
      <w:marLeft w:val="0"/>
      <w:marRight w:val="0"/>
      <w:marTop w:val="0"/>
      <w:marBottom w:val="0"/>
      <w:divBdr>
        <w:top w:val="none" w:sz="0" w:space="0" w:color="auto"/>
        <w:left w:val="none" w:sz="0" w:space="0" w:color="auto"/>
        <w:bottom w:val="none" w:sz="0" w:space="0" w:color="auto"/>
        <w:right w:val="none" w:sz="0" w:space="0" w:color="auto"/>
      </w:divBdr>
    </w:div>
    <w:div w:id="841773916">
      <w:bodyDiv w:val="1"/>
      <w:marLeft w:val="0"/>
      <w:marRight w:val="0"/>
      <w:marTop w:val="0"/>
      <w:marBottom w:val="0"/>
      <w:divBdr>
        <w:top w:val="none" w:sz="0" w:space="0" w:color="auto"/>
        <w:left w:val="none" w:sz="0" w:space="0" w:color="auto"/>
        <w:bottom w:val="none" w:sz="0" w:space="0" w:color="auto"/>
        <w:right w:val="none" w:sz="0" w:space="0" w:color="auto"/>
      </w:divBdr>
    </w:div>
    <w:div w:id="925770145">
      <w:bodyDiv w:val="1"/>
      <w:marLeft w:val="0"/>
      <w:marRight w:val="0"/>
      <w:marTop w:val="0"/>
      <w:marBottom w:val="0"/>
      <w:divBdr>
        <w:top w:val="none" w:sz="0" w:space="0" w:color="auto"/>
        <w:left w:val="none" w:sz="0" w:space="0" w:color="auto"/>
        <w:bottom w:val="none" w:sz="0" w:space="0" w:color="auto"/>
        <w:right w:val="none" w:sz="0" w:space="0" w:color="auto"/>
      </w:divBdr>
    </w:div>
    <w:div w:id="993878144">
      <w:bodyDiv w:val="1"/>
      <w:marLeft w:val="0"/>
      <w:marRight w:val="0"/>
      <w:marTop w:val="0"/>
      <w:marBottom w:val="0"/>
      <w:divBdr>
        <w:top w:val="none" w:sz="0" w:space="0" w:color="auto"/>
        <w:left w:val="none" w:sz="0" w:space="0" w:color="auto"/>
        <w:bottom w:val="none" w:sz="0" w:space="0" w:color="auto"/>
        <w:right w:val="none" w:sz="0" w:space="0" w:color="auto"/>
      </w:divBdr>
    </w:div>
    <w:div w:id="1002925915">
      <w:bodyDiv w:val="1"/>
      <w:marLeft w:val="0"/>
      <w:marRight w:val="0"/>
      <w:marTop w:val="0"/>
      <w:marBottom w:val="0"/>
      <w:divBdr>
        <w:top w:val="none" w:sz="0" w:space="0" w:color="auto"/>
        <w:left w:val="none" w:sz="0" w:space="0" w:color="auto"/>
        <w:bottom w:val="none" w:sz="0" w:space="0" w:color="auto"/>
        <w:right w:val="none" w:sz="0" w:space="0" w:color="auto"/>
      </w:divBdr>
    </w:div>
    <w:div w:id="1097559286">
      <w:bodyDiv w:val="1"/>
      <w:marLeft w:val="0"/>
      <w:marRight w:val="0"/>
      <w:marTop w:val="0"/>
      <w:marBottom w:val="0"/>
      <w:divBdr>
        <w:top w:val="none" w:sz="0" w:space="0" w:color="auto"/>
        <w:left w:val="none" w:sz="0" w:space="0" w:color="auto"/>
        <w:bottom w:val="none" w:sz="0" w:space="0" w:color="auto"/>
        <w:right w:val="none" w:sz="0" w:space="0" w:color="auto"/>
      </w:divBdr>
    </w:div>
    <w:div w:id="1116872593">
      <w:bodyDiv w:val="1"/>
      <w:marLeft w:val="0"/>
      <w:marRight w:val="0"/>
      <w:marTop w:val="0"/>
      <w:marBottom w:val="0"/>
      <w:divBdr>
        <w:top w:val="none" w:sz="0" w:space="0" w:color="auto"/>
        <w:left w:val="none" w:sz="0" w:space="0" w:color="auto"/>
        <w:bottom w:val="none" w:sz="0" w:space="0" w:color="auto"/>
        <w:right w:val="none" w:sz="0" w:space="0" w:color="auto"/>
      </w:divBdr>
    </w:div>
    <w:div w:id="1156991063">
      <w:bodyDiv w:val="1"/>
      <w:marLeft w:val="0"/>
      <w:marRight w:val="0"/>
      <w:marTop w:val="0"/>
      <w:marBottom w:val="0"/>
      <w:divBdr>
        <w:top w:val="none" w:sz="0" w:space="0" w:color="auto"/>
        <w:left w:val="none" w:sz="0" w:space="0" w:color="auto"/>
        <w:bottom w:val="none" w:sz="0" w:space="0" w:color="auto"/>
        <w:right w:val="none" w:sz="0" w:space="0" w:color="auto"/>
      </w:divBdr>
    </w:div>
    <w:div w:id="1233469721">
      <w:bodyDiv w:val="1"/>
      <w:marLeft w:val="0"/>
      <w:marRight w:val="0"/>
      <w:marTop w:val="0"/>
      <w:marBottom w:val="0"/>
      <w:divBdr>
        <w:top w:val="none" w:sz="0" w:space="0" w:color="auto"/>
        <w:left w:val="none" w:sz="0" w:space="0" w:color="auto"/>
        <w:bottom w:val="none" w:sz="0" w:space="0" w:color="auto"/>
        <w:right w:val="none" w:sz="0" w:space="0" w:color="auto"/>
      </w:divBdr>
    </w:div>
    <w:div w:id="1265918232">
      <w:bodyDiv w:val="1"/>
      <w:marLeft w:val="0"/>
      <w:marRight w:val="0"/>
      <w:marTop w:val="0"/>
      <w:marBottom w:val="0"/>
      <w:divBdr>
        <w:top w:val="none" w:sz="0" w:space="0" w:color="auto"/>
        <w:left w:val="none" w:sz="0" w:space="0" w:color="auto"/>
        <w:bottom w:val="none" w:sz="0" w:space="0" w:color="auto"/>
        <w:right w:val="none" w:sz="0" w:space="0" w:color="auto"/>
      </w:divBdr>
    </w:div>
    <w:div w:id="1375621328">
      <w:bodyDiv w:val="1"/>
      <w:marLeft w:val="0"/>
      <w:marRight w:val="0"/>
      <w:marTop w:val="0"/>
      <w:marBottom w:val="0"/>
      <w:divBdr>
        <w:top w:val="none" w:sz="0" w:space="0" w:color="auto"/>
        <w:left w:val="none" w:sz="0" w:space="0" w:color="auto"/>
        <w:bottom w:val="none" w:sz="0" w:space="0" w:color="auto"/>
        <w:right w:val="none" w:sz="0" w:space="0" w:color="auto"/>
      </w:divBdr>
    </w:div>
    <w:div w:id="1517423919">
      <w:bodyDiv w:val="1"/>
      <w:marLeft w:val="0"/>
      <w:marRight w:val="0"/>
      <w:marTop w:val="0"/>
      <w:marBottom w:val="0"/>
      <w:divBdr>
        <w:top w:val="none" w:sz="0" w:space="0" w:color="auto"/>
        <w:left w:val="none" w:sz="0" w:space="0" w:color="auto"/>
        <w:bottom w:val="none" w:sz="0" w:space="0" w:color="auto"/>
        <w:right w:val="none" w:sz="0" w:space="0" w:color="auto"/>
      </w:divBdr>
    </w:div>
    <w:div w:id="1640763928">
      <w:bodyDiv w:val="1"/>
      <w:marLeft w:val="0"/>
      <w:marRight w:val="0"/>
      <w:marTop w:val="0"/>
      <w:marBottom w:val="0"/>
      <w:divBdr>
        <w:top w:val="none" w:sz="0" w:space="0" w:color="auto"/>
        <w:left w:val="none" w:sz="0" w:space="0" w:color="auto"/>
        <w:bottom w:val="none" w:sz="0" w:space="0" w:color="auto"/>
        <w:right w:val="none" w:sz="0" w:space="0" w:color="auto"/>
      </w:divBdr>
    </w:div>
    <w:div w:id="1712195250">
      <w:bodyDiv w:val="1"/>
      <w:marLeft w:val="0"/>
      <w:marRight w:val="0"/>
      <w:marTop w:val="0"/>
      <w:marBottom w:val="0"/>
      <w:divBdr>
        <w:top w:val="none" w:sz="0" w:space="0" w:color="auto"/>
        <w:left w:val="none" w:sz="0" w:space="0" w:color="auto"/>
        <w:bottom w:val="none" w:sz="0" w:space="0" w:color="auto"/>
        <w:right w:val="none" w:sz="0" w:space="0" w:color="auto"/>
      </w:divBdr>
    </w:div>
    <w:div w:id="1794447856">
      <w:bodyDiv w:val="1"/>
      <w:marLeft w:val="0"/>
      <w:marRight w:val="0"/>
      <w:marTop w:val="0"/>
      <w:marBottom w:val="0"/>
      <w:divBdr>
        <w:top w:val="none" w:sz="0" w:space="0" w:color="auto"/>
        <w:left w:val="none" w:sz="0" w:space="0" w:color="auto"/>
        <w:bottom w:val="none" w:sz="0" w:space="0" w:color="auto"/>
        <w:right w:val="none" w:sz="0" w:space="0" w:color="auto"/>
      </w:divBdr>
    </w:div>
    <w:div w:id="1863788419">
      <w:bodyDiv w:val="1"/>
      <w:marLeft w:val="0"/>
      <w:marRight w:val="0"/>
      <w:marTop w:val="0"/>
      <w:marBottom w:val="0"/>
      <w:divBdr>
        <w:top w:val="none" w:sz="0" w:space="0" w:color="auto"/>
        <w:left w:val="none" w:sz="0" w:space="0" w:color="auto"/>
        <w:bottom w:val="none" w:sz="0" w:space="0" w:color="auto"/>
        <w:right w:val="none" w:sz="0" w:space="0" w:color="auto"/>
      </w:divBdr>
    </w:div>
    <w:div w:id="1875077182">
      <w:bodyDiv w:val="1"/>
      <w:marLeft w:val="0"/>
      <w:marRight w:val="0"/>
      <w:marTop w:val="0"/>
      <w:marBottom w:val="0"/>
      <w:divBdr>
        <w:top w:val="none" w:sz="0" w:space="0" w:color="auto"/>
        <w:left w:val="none" w:sz="0" w:space="0" w:color="auto"/>
        <w:bottom w:val="none" w:sz="0" w:space="0" w:color="auto"/>
        <w:right w:val="none" w:sz="0" w:space="0" w:color="auto"/>
      </w:divBdr>
    </w:div>
    <w:div w:id="1877229654">
      <w:bodyDiv w:val="1"/>
      <w:marLeft w:val="0"/>
      <w:marRight w:val="0"/>
      <w:marTop w:val="0"/>
      <w:marBottom w:val="0"/>
      <w:divBdr>
        <w:top w:val="none" w:sz="0" w:space="0" w:color="auto"/>
        <w:left w:val="none" w:sz="0" w:space="0" w:color="auto"/>
        <w:bottom w:val="none" w:sz="0" w:space="0" w:color="auto"/>
        <w:right w:val="none" w:sz="0" w:space="0" w:color="auto"/>
      </w:divBdr>
    </w:div>
    <w:div w:id="1908998477">
      <w:bodyDiv w:val="1"/>
      <w:marLeft w:val="0"/>
      <w:marRight w:val="0"/>
      <w:marTop w:val="0"/>
      <w:marBottom w:val="0"/>
      <w:divBdr>
        <w:top w:val="none" w:sz="0" w:space="0" w:color="auto"/>
        <w:left w:val="none" w:sz="0" w:space="0" w:color="auto"/>
        <w:bottom w:val="none" w:sz="0" w:space="0" w:color="auto"/>
        <w:right w:val="none" w:sz="0" w:space="0" w:color="auto"/>
      </w:divBdr>
    </w:div>
    <w:div w:id="1913931020">
      <w:bodyDiv w:val="1"/>
      <w:marLeft w:val="0"/>
      <w:marRight w:val="0"/>
      <w:marTop w:val="0"/>
      <w:marBottom w:val="0"/>
      <w:divBdr>
        <w:top w:val="none" w:sz="0" w:space="0" w:color="auto"/>
        <w:left w:val="none" w:sz="0" w:space="0" w:color="auto"/>
        <w:bottom w:val="none" w:sz="0" w:space="0" w:color="auto"/>
        <w:right w:val="none" w:sz="0" w:space="0" w:color="auto"/>
      </w:divBdr>
    </w:div>
    <w:div w:id="1980525530">
      <w:bodyDiv w:val="1"/>
      <w:marLeft w:val="0"/>
      <w:marRight w:val="0"/>
      <w:marTop w:val="0"/>
      <w:marBottom w:val="0"/>
      <w:divBdr>
        <w:top w:val="none" w:sz="0" w:space="0" w:color="auto"/>
        <w:left w:val="none" w:sz="0" w:space="0" w:color="auto"/>
        <w:bottom w:val="none" w:sz="0" w:space="0" w:color="auto"/>
        <w:right w:val="none" w:sz="0" w:space="0" w:color="auto"/>
      </w:divBdr>
    </w:div>
    <w:div w:id="2087147884">
      <w:bodyDiv w:val="1"/>
      <w:marLeft w:val="0"/>
      <w:marRight w:val="0"/>
      <w:marTop w:val="0"/>
      <w:marBottom w:val="0"/>
      <w:divBdr>
        <w:top w:val="none" w:sz="0" w:space="0" w:color="auto"/>
        <w:left w:val="none" w:sz="0" w:space="0" w:color="auto"/>
        <w:bottom w:val="none" w:sz="0" w:space="0" w:color="auto"/>
        <w:right w:val="none" w:sz="0" w:space="0" w:color="auto"/>
      </w:divBdr>
    </w:div>
    <w:div w:id="21036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biochimej.univ-angers.fr/Page2/COURS/7RelStructFonction/7UnfoldedProtResp/1UnfoldedProtResp.htm" TargetMode="External"/><Relationship Id="rId2" Type="http://schemas.openxmlformats.org/officeDocument/2006/relationships/numbering" Target="numbering.xml"/><Relationship Id="rId16" Type="http://schemas.openxmlformats.org/officeDocument/2006/relationships/hyperlink" Target="http://biochimej.univ-angers.fr/Page2/COURS/Zsuite/7MembraneLipides/1MembraneLipid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biochimej.univ-angers.fr/Page2/COURS/3CoursdeBiochSTRUCT/2GLUCIDES/1Glucides.htm"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cripps.edu/chem/wong/inhibito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E5FE-2EC5-4DD1-9371-9AB793C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1845</Words>
  <Characters>10152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spss</dc:creator>
  <cp:lastModifiedBy>spss</cp:lastModifiedBy>
  <cp:revision>5</cp:revision>
  <dcterms:created xsi:type="dcterms:W3CDTF">2020-03-28T12:21:00Z</dcterms:created>
  <dcterms:modified xsi:type="dcterms:W3CDTF">2020-03-28T12:26:00Z</dcterms:modified>
</cp:coreProperties>
</file>