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3B" w:rsidRPr="00EA023B" w:rsidRDefault="00EA023B" w:rsidP="00EA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  <w:sz w:val="32"/>
          <w:szCs w:val="32"/>
        </w:rPr>
      </w:pPr>
      <w:r w:rsidRPr="00EA023B">
        <w:rPr>
          <w:b/>
          <w:bCs/>
          <w:color w:val="FF0000"/>
          <w:sz w:val="32"/>
          <w:szCs w:val="32"/>
        </w:rPr>
        <w:t xml:space="preserve">Instructions quant à la demande d'organisation </w:t>
      </w:r>
      <w:r>
        <w:rPr>
          <w:b/>
          <w:bCs/>
          <w:color w:val="FF0000"/>
          <w:sz w:val="32"/>
          <w:szCs w:val="32"/>
        </w:rPr>
        <w:br/>
      </w:r>
      <w:r w:rsidRPr="00EA023B">
        <w:rPr>
          <w:b/>
          <w:bCs/>
          <w:color w:val="FF0000"/>
          <w:sz w:val="32"/>
          <w:szCs w:val="32"/>
        </w:rPr>
        <w:t>d'une manifestation scientifique</w:t>
      </w:r>
    </w:p>
    <w:p w:rsidR="00EA023B" w:rsidRDefault="00EA023B" w:rsidP="00EA023B">
      <w:r>
        <w:t>Il est impératif de suivre les consignes désignées ci-dessous :</w:t>
      </w:r>
    </w:p>
    <w:p w:rsidR="00EA023B" w:rsidRDefault="00EA023B" w:rsidP="009A76E6">
      <w:pPr>
        <w:pStyle w:val="Paragraphedeliste"/>
        <w:numPr>
          <w:ilvl w:val="0"/>
          <w:numId w:val="1"/>
        </w:numPr>
        <w:spacing w:before="120"/>
        <w:ind w:left="714" w:hanging="357"/>
        <w:contextualSpacing w:val="0"/>
        <w:jc w:val="both"/>
      </w:pPr>
      <w:r>
        <w:t>Les laboratoires doivent remplir les 02 canevas : celui de l'Université Batna 2 et celui de la DGRSDT (joints à ce courriel). Les autres organisateurs ne relevant pas des laboratoires de recherche sont invités à remplir uniquement le canevas de l'Université Batna 2 (Format Word).</w:t>
      </w:r>
    </w:p>
    <w:p w:rsidR="00EA023B" w:rsidRDefault="00EA023B" w:rsidP="00EA023B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</w:pPr>
      <w:r>
        <w:t>Identifier la nature de la manifestation scientifique :</w:t>
      </w:r>
    </w:p>
    <w:p w:rsidR="00EA023B" w:rsidRDefault="00EA023B" w:rsidP="00EA023B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Journées d'études,</w:t>
      </w:r>
      <w:r>
        <w:tab/>
        <w:t>-</w:t>
      </w:r>
      <w:r>
        <w:tab/>
        <w:t>Séminaire,</w:t>
      </w:r>
    </w:p>
    <w:p w:rsidR="00EA023B" w:rsidRDefault="00EA023B" w:rsidP="00EA023B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Atelier,</w:t>
      </w:r>
      <w:r>
        <w:tab/>
        <w:t>-</w:t>
      </w:r>
      <w:r>
        <w:tab/>
        <w:t>Conférence,</w:t>
      </w:r>
    </w:p>
    <w:p w:rsidR="00EA023B" w:rsidRDefault="00EA023B" w:rsidP="00EA023B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Symposium,</w:t>
      </w:r>
      <w:r>
        <w:tab/>
        <w:t>-</w:t>
      </w:r>
      <w:r>
        <w:tab/>
        <w:t>Colloque,</w:t>
      </w:r>
    </w:p>
    <w:p w:rsidR="00EA023B" w:rsidRDefault="00EA023B" w:rsidP="00EA023B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Congrès.</w:t>
      </w:r>
    </w:p>
    <w:p w:rsidR="00EA023B" w:rsidRDefault="00EA023B" w:rsidP="00EA023B">
      <w:pPr>
        <w:pStyle w:val="Paragraphedeliste"/>
        <w:numPr>
          <w:ilvl w:val="0"/>
          <w:numId w:val="1"/>
        </w:numPr>
        <w:spacing w:before="480"/>
        <w:ind w:left="714" w:hanging="357"/>
        <w:contextualSpacing w:val="0"/>
        <w:jc w:val="both"/>
      </w:pPr>
      <w:r>
        <w:t>Remplir le ou les canevas (selon affiliation ou non à la DGRSDT) avec les caractères d'imprimerie (prière de ne pas utiliser de stylo). Les canevas ont été réalisé</w:t>
      </w:r>
      <w:r w:rsidR="008807AF">
        <w:t>s</w:t>
      </w:r>
      <w:r>
        <w:t xml:space="preserve"> en utilisant les techniques de type "Formulaire" ; par exemple pour les cases à cocher, </w:t>
      </w:r>
      <w:r w:rsidRPr="00EF1058">
        <w:t>cliquer directement sur la case désirée ; e</w:t>
      </w:r>
      <w:r>
        <w:t>lle sera cochée automatiquement, un autre clic dessus permet de la désactiver.</w:t>
      </w:r>
    </w:p>
    <w:p w:rsidR="00EA023B" w:rsidRDefault="00EA023B" w:rsidP="007C25CC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</w:pPr>
      <w:r>
        <w:t>Soumettre le ou les canevas aux différentes instances scientifiques en deux (02) exemplaires</w:t>
      </w:r>
      <w:r w:rsidR="007C25CC">
        <w:t xml:space="preserve"> chacun</w:t>
      </w:r>
      <w:r>
        <w:t>.</w:t>
      </w:r>
    </w:p>
    <w:p w:rsidR="00EA023B" w:rsidRDefault="00EA023B" w:rsidP="00EA023B">
      <w:pPr>
        <w:pStyle w:val="Paragraphedeliste"/>
        <w:numPr>
          <w:ilvl w:val="0"/>
          <w:numId w:val="1"/>
        </w:numPr>
        <w:spacing w:before="240" w:after="40"/>
        <w:ind w:left="714" w:hanging="357"/>
        <w:contextualSpacing w:val="0"/>
      </w:pPr>
      <w:r>
        <w:t xml:space="preserve">Après approbation (joindre les extraits des PV des instances scientifiques), </w:t>
      </w:r>
    </w:p>
    <w:p w:rsidR="00EA023B" w:rsidRDefault="00EA023B" w:rsidP="007C0437">
      <w:pPr>
        <w:pStyle w:val="Paragraphedeliste"/>
        <w:numPr>
          <w:ilvl w:val="1"/>
          <w:numId w:val="1"/>
        </w:numPr>
        <w:ind w:left="1074"/>
        <w:jc w:val="both"/>
      </w:pPr>
      <w:r>
        <w:t>déposer une (des) copie(s) du (des) canevas au Vice-rectorat des Relations Extérieures.</w:t>
      </w:r>
    </w:p>
    <w:p w:rsidR="00EA023B" w:rsidRDefault="00EA023B" w:rsidP="007C0437">
      <w:pPr>
        <w:pStyle w:val="Paragraphedeliste"/>
        <w:numPr>
          <w:ilvl w:val="1"/>
          <w:numId w:val="1"/>
        </w:numPr>
        <w:ind w:left="1074"/>
      </w:pPr>
      <w:r>
        <w:t>adresser une (des) copie(s) électronique(s) au Vice-rectorat des Relations Extérieures :</w:t>
      </w:r>
    </w:p>
    <w:p w:rsidR="00EA023B" w:rsidRPr="008E109D" w:rsidRDefault="00EA023B" w:rsidP="00EA023B">
      <w:pPr>
        <w:pStyle w:val="Paragraphedeliste"/>
        <w:ind w:left="1440"/>
        <w:jc w:val="center"/>
        <w:rPr>
          <w:b/>
          <w:bCs/>
          <w:sz w:val="24"/>
          <w:szCs w:val="24"/>
        </w:rPr>
      </w:pPr>
      <w:r w:rsidRPr="008E109D">
        <w:rPr>
          <w:b/>
          <w:bCs/>
          <w:sz w:val="24"/>
          <w:szCs w:val="24"/>
        </w:rPr>
        <w:t>vrrelex@univ-batna2.dz</w:t>
      </w:r>
    </w:p>
    <w:p w:rsidR="00EA023B" w:rsidRDefault="00EA023B" w:rsidP="00EA023B">
      <w:pPr>
        <w:pStyle w:val="Paragraphedeliste"/>
        <w:numPr>
          <w:ilvl w:val="0"/>
          <w:numId w:val="1"/>
        </w:numPr>
        <w:spacing w:before="360" w:after="120"/>
        <w:ind w:left="714" w:hanging="357"/>
        <w:contextualSpacing w:val="0"/>
        <w:jc w:val="both"/>
      </w:pPr>
      <w:r>
        <w:t>Toutes les données relatives à chaque manifestation feront l'objet d'un hébergement sur le site de l'université. Le site doit comprendre toutes les informations utiles et afférent à l'événement : intitulé, date et lieu de déroulement, comité d'organisation, comité de lecture, sessions, ... etc. A cet effet, l'organisateur est tenu de fournir toutes ces données au Vice-rectorat des relations extérieures.</w:t>
      </w:r>
    </w:p>
    <w:p w:rsidR="00EA023B" w:rsidRDefault="00EA023B" w:rsidP="007C0437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>Joindre obligatoirement "l'appel à communication" (call for paper) de la manifestation scientifique.</w:t>
      </w:r>
    </w:p>
    <w:p w:rsidR="007E49AB" w:rsidRDefault="00726C8D" w:rsidP="00BD56D2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 xml:space="preserve">Les manifestations dont la dimension est internationale </w:t>
      </w:r>
      <w:r w:rsidR="007A5A4A">
        <w:t xml:space="preserve">doivent </w:t>
      </w:r>
      <w:r w:rsidR="005C681D">
        <w:t xml:space="preserve">faire l'objet d'une approbation du MESRS/DGRSDT. </w:t>
      </w:r>
      <w:r w:rsidR="00776045">
        <w:t>L'attente de l'</w:t>
      </w:r>
      <w:r w:rsidR="004B4F2A">
        <w:t xml:space="preserve">approbation peut </w:t>
      </w:r>
      <w:r w:rsidR="00FD577D">
        <w:t>aller jusqu'à 6 mois.</w:t>
      </w:r>
      <w:r w:rsidR="00BD56D2">
        <w:t xml:space="preserve"> A cet effet, prière de prendre en compte </w:t>
      </w:r>
      <w:r w:rsidR="009F5EA1">
        <w:t xml:space="preserve">toute </w:t>
      </w:r>
      <w:r w:rsidR="00BD56D2">
        <w:t>cette période.</w:t>
      </w:r>
    </w:p>
    <w:p w:rsidR="00EA023B" w:rsidRDefault="00EA023B" w:rsidP="00EA023B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>Il est obligatoire d'aviser le Vice-rectorat des relations extérieures quant à la liste des intervenants étrangers qui vont assister à la manifestation scientifique. Dans ce cas, une copie du passeport de chaque intervenant étranger doit être envoyée au Vice-rectorat des relations extérieures.</w:t>
      </w:r>
    </w:p>
    <w:p w:rsidR="00EA023B" w:rsidRDefault="00EA023B" w:rsidP="00AC572E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 xml:space="preserve">Prière de revoir les numéros des </w:t>
      </w:r>
      <w:r w:rsidR="00F93ABD">
        <w:t>pages du sommaire après avoir dû</w:t>
      </w:r>
      <w:r>
        <w:t xml:space="preserve">ment rempli </w:t>
      </w:r>
      <w:r w:rsidR="007C0437">
        <w:t>le canevas de</w:t>
      </w:r>
      <w:bookmarkStart w:id="0" w:name="_GoBack"/>
      <w:bookmarkEnd w:id="0"/>
      <w:r w:rsidR="007C0437">
        <w:t xml:space="preserve"> l'Université Batna 2 (Format Word).</w:t>
      </w:r>
    </w:p>
    <w:sectPr w:rsidR="00EA023B" w:rsidSect="009A76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790E"/>
    <w:multiLevelType w:val="hybridMultilevel"/>
    <w:tmpl w:val="E1CC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762A9C2">
      <w:numFmt w:val="bullet"/>
      <w:lvlText w:val="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B"/>
    <w:rsid w:val="00146B1D"/>
    <w:rsid w:val="002C6751"/>
    <w:rsid w:val="004B4F2A"/>
    <w:rsid w:val="005C681D"/>
    <w:rsid w:val="005D1885"/>
    <w:rsid w:val="006800C1"/>
    <w:rsid w:val="00726C8D"/>
    <w:rsid w:val="00776045"/>
    <w:rsid w:val="007A5A4A"/>
    <w:rsid w:val="007C0437"/>
    <w:rsid w:val="007C25CC"/>
    <w:rsid w:val="007E49AB"/>
    <w:rsid w:val="00813AFF"/>
    <w:rsid w:val="008807AF"/>
    <w:rsid w:val="009A76E6"/>
    <w:rsid w:val="009F5EA1"/>
    <w:rsid w:val="00AA55C7"/>
    <w:rsid w:val="00AC572E"/>
    <w:rsid w:val="00BD56D2"/>
    <w:rsid w:val="00C13CE4"/>
    <w:rsid w:val="00D4212E"/>
    <w:rsid w:val="00E36568"/>
    <w:rsid w:val="00EA023B"/>
    <w:rsid w:val="00F93ABD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C2AC-93F0-46BE-ACC7-07D71BC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2020-06-10T09:39:00Z</cp:lastPrinted>
  <dcterms:created xsi:type="dcterms:W3CDTF">2020-06-10T09:29:00Z</dcterms:created>
  <dcterms:modified xsi:type="dcterms:W3CDTF">2020-06-10T10:18:00Z</dcterms:modified>
</cp:coreProperties>
</file>